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726F" w:rsidRDefault="00333B48">
      <w:bookmarkStart w:id="0" w:name="_GoBack"/>
      <w:bookmarkEnd w:id="0"/>
      <w:r>
        <w:rPr>
          <w:b/>
        </w:rPr>
        <w:t>Assignment Overview:</w:t>
      </w:r>
    </w:p>
    <w:p w:rsidR="004B726F" w:rsidRDefault="004B726F"/>
    <w:p w:rsidR="004B726F" w:rsidRDefault="00333B48">
      <w:r>
        <w:t xml:space="preserve">This summer, like last summer, you will be required to read a novel.  This summer, 11th graders will be required to read </w:t>
      </w:r>
      <w:r>
        <w:rPr>
          <w:i/>
        </w:rPr>
        <w:t>The Great Gatsby</w:t>
      </w:r>
      <w:r>
        <w:t xml:space="preserve"> by F. Scott Fitzgerald.  This novel will lay the foundation for the essential questions that will drive our work together for the next school year:  How has the concept of the American Dream shaped the American identity?  Is the concept of the American Dr</w:t>
      </w:r>
      <w:r>
        <w:t xml:space="preserve">eam still applicable today?  Is the American Dream attainable or is it just mythology? </w:t>
      </w:r>
    </w:p>
    <w:p w:rsidR="004B726F" w:rsidRDefault="004B726F"/>
    <w:p w:rsidR="004B726F" w:rsidRDefault="00333B48">
      <w:r>
        <w:t xml:space="preserve">For background information on Fitzgerald, click </w:t>
      </w:r>
      <w:hyperlink r:id="rId6" w:anchor="awesm=~oDoUDxuaqstr72">
        <w:r>
          <w:rPr>
            <w:color w:val="1155CC"/>
            <w:u w:val="single"/>
          </w:rPr>
          <w:t>here</w:t>
        </w:r>
      </w:hyperlink>
      <w:r>
        <w:t>.</w:t>
      </w:r>
    </w:p>
    <w:p w:rsidR="004B726F" w:rsidRDefault="004B726F"/>
    <w:p w:rsidR="004B726F" w:rsidRDefault="00333B48">
      <w:r>
        <w:t xml:space="preserve">For an </w:t>
      </w:r>
      <w:r>
        <w:t xml:space="preserve">overview of the novel, click </w:t>
      </w:r>
      <w:hyperlink r:id="rId7">
        <w:r>
          <w:rPr>
            <w:color w:val="1155CC"/>
            <w:u w:val="single"/>
          </w:rPr>
          <w:t>here</w:t>
        </w:r>
      </w:hyperlink>
      <w:r>
        <w:t>.</w:t>
      </w:r>
    </w:p>
    <w:p w:rsidR="004B726F" w:rsidRDefault="004B726F"/>
    <w:p w:rsidR="004B726F" w:rsidRDefault="00333B48">
      <w:r>
        <w:t xml:space="preserve">For an online version of the novel, click </w:t>
      </w:r>
      <w:hyperlink r:id="rId8">
        <w:r>
          <w:rPr>
            <w:color w:val="1155CC"/>
            <w:u w:val="single"/>
          </w:rPr>
          <w:t>here</w:t>
        </w:r>
      </w:hyperlink>
      <w:r>
        <w:t>.</w:t>
      </w:r>
    </w:p>
    <w:p w:rsidR="004B726F" w:rsidRDefault="004B726F"/>
    <w:p w:rsidR="004B726F" w:rsidRDefault="00333B48">
      <w:r>
        <w:t xml:space="preserve">For a trailer on the movie, click </w:t>
      </w:r>
      <w:hyperlink r:id="rId9">
        <w:r>
          <w:rPr>
            <w:color w:val="1155CC"/>
            <w:u w:val="single"/>
          </w:rPr>
          <w:t>here</w:t>
        </w:r>
      </w:hyperlink>
      <w:r>
        <w:t>.</w:t>
      </w:r>
    </w:p>
    <w:p w:rsidR="004B726F" w:rsidRDefault="004B726F"/>
    <w:p w:rsidR="004B726F" w:rsidRDefault="00333B48">
      <w:r>
        <w:rPr>
          <w:b/>
          <w:color w:val="FF0000"/>
        </w:rPr>
        <w:t xml:space="preserve">You must read the novel by the end of the first week of the 2014-2015 school </w:t>
      </w:r>
      <w:proofErr w:type="gramStart"/>
      <w:r>
        <w:rPr>
          <w:b/>
          <w:color w:val="FF0000"/>
        </w:rPr>
        <w:t>year</w:t>
      </w:r>
      <w:proofErr w:type="gramEnd"/>
      <w:r>
        <w:rPr>
          <w:b/>
          <w:color w:val="FF0000"/>
        </w:rPr>
        <w:t>.</w:t>
      </w:r>
    </w:p>
    <w:p w:rsidR="004B726F" w:rsidRDefault="004B726F"/>
    <w:p w:rsidR="004B726F" w:rsidRDefault="00333B48">
      <w:r>
        <w:rPr>
          <w:b/>
        </w:rPr>
        <w:t>Requirements:</w:t>
      </w:r>
    </w:p>
    <w:p w:rsidR="004B726F" w:rsidRDefault="004B726F"/>
    <w:p w:rsidR="004B726F" w:rsidRDefault="00333B48">
      <w:pPr>
        <w:numPr>
          <w:ilvl w:val="0"/>
          <w:numId w:val="1"/>
        </w:numPr>
        <w:ind w:hanging="359"/>
        <w:contextualSpacing/>
      </w:pPr>
      <w:r>
        <w:t xml:space="preserve">You are required to read the entire novel by the </w:t>
      </w:r>
      <w:r>
        <w:rPr>
          <w:b/>
        </w:rPr>
        <w:t>end of the first week of school.</w:t>
      </w:r>
    </w:p>
    <w:p w:rsidR="004B726F" w:rsidRDefault="004B726F"/>
    <w:p w:rsidR="004B726F" w:rsidRDefault="00333B48">
      <w:pPr>
        <w:numPr>
          <w:ilvl w:val="0"/>
          <w:numId w:val="1"/>
        </w:numPr>
        <w:ind w:hanging="359"/>
        <w:contextualSpacing/>
      </w:pPr>
      <w:r>
        <w:t xml:space="preserve">You must bring </w:t>
      </w:r>
      <w:r>
        <w:rPr>
          <w:b/>
        </w:rPr>
        <w:t>notes</w:t>
      </w:r>
      <w:r>
        <w:rPr>
          <w:b/>
        </w:rPr>
        <w:t xml:space="preserve"> with you by the day of the first Socratic seminar.</w:t>
      </w:r>
    </w:p>
    <w:p w:rsidR="004B726F" w:rsidRDefault="004B726F"/>
    <w:p w:rsidR="004B726F" w:rsidRDefault="00333B48">
      <w:pPr>
        <w:numPr>
          <w:ilvl w:val="0"/>
          <w:numId w:val="1"/>
        </w:numPr>
        <w:ind w:hanging="359"/>
        <w:contextualSpacing/>
      </w:pPr>
      <w:r>
        <w:t xml:space="preserve">Your notes </w:t>
      </w:r>
      <w:r>
        <w:rPr>
          <w:i/>
        </w:rPr>
        <w:t xml:space="preserve">must </w:t>
      </w:r>
      <w:r>
        <w:t xml:space="preserve">include the following: questions that you have while reading, significant quotes and explanations, opinions/reactions to the reading, and connections to self or other texts. </w:t>
      </w:r>
    </w:p>
    <w:p w:rsidR="004B726F" w:rsidRDefault="004B726F"/>
    <w:p w:rsidR="004B726F" w:rsidRDefault="00333B48">
      <w:r>
        <w:rPr>
          <w:b/>
          <w:u w:val="single"/>
        </w:rPr>
        <w:t>Example que</w:t>
      </w:r>
      <w:r>
        <w:rPr>
          <w:b/>
          <w:u w:val="single"/>
        </w:rPr>
        <w:t>stions:</w:t>
      </w:r>
    </w:p>
    <w:p w:rsidR="004B726F" w:rsidRDefault="004B726F"/>
    <w:p w:rsidR="004B726F" w:rsidRDefault="00333B48">
      <w:proofErr w:type="gramStart"/>
      <w:r>
        <w:rPr>
          <w:b/>
          <w:color w:val="FF0000"/>
        </w:rPr>
        <w:t>poor</w:t>
      </w:r>
      <w:proofErr w:type="gramEnd"/>
      <w:r>
        <w:rPr>
          <w:b/>
          <w:color w:val="FF0000"/>
        </w:rPr>
        <w:t xml:space="preserve"> </w:t>
      </w:r>
      <w:r>
        <w:rPr>
          <w:b/>
        </w:rPr>
        <w:t xml:space="preserve">discussion question: </w:t>
      </w:r>
      <w:r>
        <w:t>Where does the story take place?</w:t>
      </w:r>
    </w:p>
    <w:p w:rsidR="004B726F" w:rsidRDefault="00333B48">
      <w:proofErr w:type="gramStart"/>
      <w:r>
        <w:rPr>
          <w:b/>
          <w:color w:val="FF9900"/>
        </w:rPr>
        <w:t>good</w:t>
      </w:r>
      <w:proofErr w:type="gramEnd"/>
      <w:r>
        <w:rPr>
          <w:b/>
          <w:color w:val="FF9900"/>
        </w:rPr>
        <w:t xml:space="preserve"> </w:t>
      </w:r>
      <w:r>
        <w:rPr>
          <w:b/>
        </w:rPr>
        <w:t xml:space="preserve">discussion question: </w:t>
      </w:r>
      <w:r>
        <w:t>Why do you think Fitzgerald chose to set the novel in Long Island and not in the Midwest?</w:t>
      </w:r>
    </w:p>
    <w:p w:rsidR="004B726F" w:rsidRDefault="00333B48">
      <w:proofErr w:type="gramStart"/>
      <w:r>
        <w:rPr>
          <w:b/>
          <w:color w:val="274E13"/>
        </w:rPr>
        <w:t>better</w:t>
      </w:r>
      <w:proofErr w:type="gramEnd"/>
      <w:r>
        <w:rPr>
          <w:b/>
          <w:color w:val="274E13"/>
        </w:rPr>
        <w:t xml:space="preserve"> </w:t>
      </w:r>
      <w:r>
        <w:rPr>
          <w:b/>
        </w:rPr>
        <w:t xml:space="preserve">discussion question: </w:t>
      </w:r>
      <w:r>
        <w:t>On page</w:t>
      </w:r>
      <w:r>
        <w:rPr>
          <w:b/>
        </w:rPr>
        <w:t xml:space="preserve"> </w:t>
      </w:r>
      <w:r>
        <w:t>11 Fitzgerald writes, “Oh, I’ll stay</w:t>
      </w:r>
      <w:r>
        <w:t xml:space="preserve"> in the East, don’t you worry,” he said, glancing at Daisy and then back at me, as if he were alert for something more. “I’d be a God damned fool to live anywhere else.”</w:t>
      </w:r>
      <w:r>
        <w:rPr>
          <w:color w:val="434343"/>
        </w:rPr>
        <w:t xml:space="preserve">  </w:t>
      </w:r>
      <w:r>
        <w:t>What does Tom mean by this? What does the East represent to him and how is that a rel</w:t>
      </w:r>
      <w:r>
        <w:t>evant argument for today?</w:t>
      </w:r>
    </w:p>
    <w:p w:rsidR="004B726F" w:rsidRDefault="004B726F"/>
    <w:p w:rsidR="004B726F" w:rsidRDefault="00333B48">
      <w:pPr>
        <w:numPr>
          <w:ilvl w:val="0"/>
          <w:numId w:val="1"/>
        </w:numPr>
        <w:ind w:hanging="359"/>
        <w:contextualSpacing/>
      </w:pPr>
      <w:r>
        <w:t>You must have some responses for each chapter in the novel. You do not have to include all the components for each chapter</w:t>
      </w:r>
      <w:proofErr w:type="gramStart"/>
      <w:r>
        <w:t>,  but</w:t>
      </w:r>
      <w:proofErr w:type="gramEnd"/>
      <w:r>
        <w:t xml:space="preserve"> it</w:t>
      </w:r>
      <w:r>
        <w:rPr>
          <w:b/>
        </w:rPr>
        <w:t xml:space="preserve"> must include at least two for each chapter.</w:t>
      </w:r>
    </w:p>
    <w:p w:rsidR="004B726F" w:rsidRDefault="004B726F"/>
    <w:p w:rsidR="004B726F" w:rsidRDefault="004B726F"/>
    <w:p w:rsidR="004B726F" w:rsidRDefault="004B726F"/>
    <w:p w:rsidR="004B726F" w:rsidRDefault="004B726F"/>
    <w:p w:rsidR="004B726F" w:rsidRDefault="00333B48">
      <w:r>
        <w:rPr>
          <w:b/>
          <w:u w:val="single"/>
        </w:rPr>
        <w:t xml:space="preserve">Chapter </w:t>
      </w:r>
      <w:proofErr w:type="gramStart"/>
      <w:r>
        <w:rPr>
          <w:b/>
          <w:u w:val="single"/>
        </w:rPr>
        <w:t>1  sample</w:t>
      </w:r>
      <w:proofErr w:type="gramEnd"/>
      <w:r>
        <w:rPr>
          <w:b/>
          <w:u w:val="single"/>
        </w:rPr>
        <w:t xml:space="preserve"> responses:</w:t>
      </w:r>
      <w:r>
        <w:rPr>
          <w:b/>
        </w:rPr>
        <w:t xml:space="preserve"> </w:t>
      </w:r>
      <w:r>
        <w:t>(NOTE: cannot be used in your notes)</w:t>
      </w:r>
    </w:p>
    <w:p w:rsidR="004B726F" w:rsidRDefault="004B726F"/>
    <w:p w:rsidR="004B726F" w:rsidRDefault="00333B48">
      <w:r>
        <w:rPr>
          <w:b/>
        </w:rPr>
        <w:t>Question</w:t>
      </w:r>
      <w:r>
        <w:t>: Why would Fitzgerald choose to dress Jordan and Daisy in white? What is it representative of? How does it impact you?</w:t>
      </w:r>
    </w:p>
    <w:p w:rsidR="004B726F" w:rsidRDefault="00333B48">
      <w:r>
        <w:rPr>
          <w:b/>
        </w:rPr>
        <w:t>Reaction/opinion:</w:t>
      </w:r>
      <w:r>
        <w:t xml:space="preserve"> Why is bootlegging such a shocking “profession”? I don’t understand why the fact that Jay (James) made his money in that way influenced the way others saw him. Isn’t money valued the same no matter how you made it?</w:t>
      </w:r>
    </w:p>
    <w:p w:rsidR="004B726F" w:rsidRDefault="004B726F"/>
    <w:p w:rsidR="004B726F" w:rsidRDefault="00333B48">
      <w:r>
        <w:rPr>
          <w:b/>
        </w:rPr>
        <w:t>Grading:</w:t>
      </w:r>
    </w:p>
    <w:p w:rsidR="004B726F" w:rsidRDefault="004B726F"/>
    <w:p w:rsidR="004B726F" w:rsidRDefault="00333B48">
      <w:r>
        <w:rPr>
          <w:b/>
        </w:rPr>
        <w:t>1. Test</w:t>
      </w:r>
    </w:p>
    <w:p w:rsidR="004B726F" w:rsidRDefault="00333B48">
      <w:r>
        <w:t>After you have read t</w:t>
      </w:r>
      <w:r>
        <w:t xml:space="preserve">he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Great Gatsby</w:t>
      </w:r>
      <w:r>
        <w:t xml:space="preserve">, you will have to complete an online quiz on </w:t>
      </w:r>
      <w:proofErr w:type="spellStart"/>
      <w:r>
        <w:t>Schoology</w:t>
      </w:r>
      <w:proofErr w:type="spellEnd"/>
      <w:r>
        <w:t xml:space="preserve">. </w:t>
      </w:r>
      <w:r>
        <w:rPr>
          <w:b/>
        </w:rPr>
        <w:t xml:space="preserve">The quiz will be multiple </w:t>
      </w:r>
      <w:proofErr w:type="gramStart"/>
      <w:r>
        <w:rPr>
          <w:b/>
        </w:rPr>
        <w:t>choice</w:t>
      </w:r>
      <w:proofErr w:type="gramEnd"/>
      <w:r>
        <w:rPr>
          <w:b/>
        </w:rPr>
        <w:t>, worth 50 points</w:t>
      </w:r>
      <w:r>
        <w:t>, and will be one of the first grades of the first marking period. The quiz will cover the basic plot points and major themes of th</w:t>
      </w:r>
      <w:r>
        <w:t xml:space="preserve">e novel. The </w:t>
      </w:r>
      <w:proofErr w:type="spellStart"/>
      <w:r>
        <w:t>Schoology</w:t>
      </w:r>
      <w:proofErr w:type="spellEnd"/>
      <w: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Great Gatsby</w:t>
      </w:r>
      <w:r>
        <w:t xml:space="preserve"> quiz must be completed by the second week of school. You will have 1 opportunity to take the quiz in class on day 4 of the school year. </w:t>
      </w:r>
      <w:r>
        <w:rPr>
          <w:b/>
        </w:rPr>
        <w:t xml:space="preserve"> There are no exceptions.</w:t>
      </w:r>
    </w:p>
    <w:p w:rsidR="004B726F" w:rsidRDefault="004B726F"/>
    <w:p w:rsidR="004B726F" w:rsidRDefault="00333B48">
      <w:r>
        <w:rPr>
          <w:b/>
        </w:rPr>
        <w:t>2. Notes</w:t>
      </w:r>
    </w:p>
    <w:p w:rsidR="004B726F" w:rsidRDefault="00333B48">
      <w:r>
        <w:t xml:space="preserve">You will be turning in your notes on the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Great Gatsby</w:t>
      </w:r>
      <w:r>
        <w:t xml:space="preserve"> on the day of the first class discussion (Socratic Seminar). </w:t>
      </w:r>
      <w:r>
        <w:rPr>
          <w:b/>
        </w:rPr>
        <w:t>These notes will be worth 25 points</w:t>
      </w:r>
      <w:r>
        <w:t xml:space="preserve">. </w:t>
      </w:r>
    </w:p>
    <w:p w:rsidR="004B726F" w:rsidRDefault="004B726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B726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26F" w:rsidRDefault="00333B48">
            <w:pPr>
              <w:spacing w:line="240" w:lineRule="auto"/>
            </w:pPr>
            <w:r>
              <w:rPr>
                <w:b/>
              </w:rPr>
              <w:t>Grading Criteria for Discussion Notes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26F" w:rsidRDefault="00333B48">
            <w:pPr>
              <w:spacing w:line="240" w:lineRule="auto"/>
            </w:pPr>
            <w:r>
              <w:rPr>
                <w:b/>
              </w:rPr>
              <w:t>15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26F" w:rsidRDefault="00333B48">
            <w:pPr>
              <w:spacing w:line="240" w:lineRule="auto"/>
            </w:pPr>
            <w:r>
              <w:rPr>
                <w:b/>
              </w:rPr>
              <w:t>20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26F" w:rsidRDefault="00333B48">
            <w:pPr>
              <w:spacing w:line="240" w:lineRule="auto"/>
            </w:pPr>
            <w:r>
              <w:rPr>
                <w:b/>
              </w:rPr>
              <w:t>25</w:t>
            </w:r>
          </w:p>
        </w:tc>
      </w:tr>
      <w:tr w:rsidR="004B726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26F" w:rsidRDefault="004B726F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26F" w:rsidRDefault="00333B48">
            <w:pPr>
              <w:spacing w:line="240" w:lineRule="auto"/>
            </w:pPr>
            <w:r>
              <w:rPr>
                <w:b/>
              </w:rPr>
              <w:t xml:space="preserve">Contains </w:t>
            </w:r>
            <w:proofErr w:type="gramStart"/>
            <w:r>
              <w:rPr>
                <w:b/>
              </w:rPr>
              <w:t>little  variety</w:t>
            </w:r>
            <w:proofErr w:type="gramEnd"/>
            <w:r>
              <w:rPr>
                <w:b/>
              </w:rPr>
              <w:t xml:space="preserve"> of responses in the form of questions, quotes and opinions and come from a few chapters in the novel.  </w:t>
            </w:r>
          </w:p>
          <w:p w:rsidR="004B726F" w:rsidRDefault="004B726F">
            <w:pPr>
              <w:spacing w:line="240" w:lineRule="auto"/>
            </w:pPr>
          </w:p>
          <w:p w:rsidR="004B726F" w:rsidRDefault="00333B48">
            <w:pPr>
              <w:spacing w:line="240" w:lineRule="auto"/>
            </w:pPr>
            <w:r>
              <w:rPr>
                <w:b/>
              </w:rPr>
              <w:t xml:space="preserve">Responses that lack thoughtfulness or are plagiarized from the Internet.  </w:t>
            </w:r>
          </w:p>
          <w:p w:rsidR="004B726F" w:rsidRDefault="004B726F">
            <w:pPr>
              <w:spacing w:line="240" w:lineRule="auto"/>
            </w:pPr>
          </w:p>
          <w:p w:rsidR="004B726F" w:rsidRDefault="00333B48">
            <w:pPr>
              <w:spacing w:line="240" w:lineRule="auto"/>
            </w:pPr>
            <w:r>
              <w:rPr>
                <w:b/>
              </w:rPr>
              <w:t>Grammar, spelling, and mechanics interfere with un</w:t>
            </w:r>
            <w:r>
              <w:rPr>
                <w:b/>
              </w:rPr>
              <w:t>derstanding.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26F" w:rsidRDefault="00333B48">
            <w:pPr>
              <w:spacing w:line="240" w:lineRule="auto"/>
            </w:pPr>
            <w:r>
              <w:rPr>
                <w:b/>
              </w:rPr>
              <w:t xml:space="preserve">Contains some variety of responses in the form of questions, quotes and opinions and come from the most chapters in the novel.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26F" w:rsidRDefault="00333B48">
            <w:pPr>
              <w:spacing w:line="240" w:lineRule="auto"/>
            </w:pPr>
            <w:r>
              <w:rPr>
                <w:b/>
              </w:rPr>
              <w:t xml:space="preserve">Ample responses that include a variety of questions, quotes and opinions </w:t>
            </w:r>
            <w:proofErr w:type="gramStart"/>
            <w:r>
              <w:rPr>
                <w:b/>
              </w:rPr>
              <w:t>that are</w:t>
            </w:r>
            <w:proofErr w:type="gramEnd"/>
            <w:r>
              <w:rPr>
                <w:b/>
              </w:rPr>
              <w:t xml:space="preserve"> significant, thoughtful and come </w:t>
            </w:r>
            <w:r>
              <w:rPr>
                <w:b/>
              </w:rPr>
              <w:t xml:space="preserve">from all 9 chapters in the novel. </w:t>
            </w:r>
          </w:p>
        </w:tc>
      </w:tr>
    </w:tbl>
    <w:p w:rsidR="004B726F" w:rsidRDefault="004B726F"/>
    <w:sectPr w:rsidR="004B72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2115"/>
    <w:multiLevelType w:val="multilevel"/>
    <w:tmpl w:val="BC385E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726F"/>
    <w:rsid w:val="00333B48"/>
    <w:rsid w:val="004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bookshelf.com/fiction/great-gats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moop.com/great-gats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f-scott-fitzgerald-92962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egreatgatsby.warnerbr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Reading.docx</vt:lpstr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Reading.docx</dc:title>
  <dc:creator>Bowe Christine</dc:creator>
  <cp:lastModifiedBy>Windows User</cp:lastModifiedBy>
  <cp:revision>2</cp:revision>
  <dcterms:created xsi:type="dcterms:W3CDTF">2014-05-20T15:08:00Z</dcterms:created>
  <dcterms:modified xsi:type="dcterms:W3CDTF">2014-05-20T15:08:00Z</dcterms:modified>
</cp:coreProperties>
</file>