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59" w:rsidRDefault="00DF2759" w:rsidP="004E5B06">
      <w:pPr>
        <w:spacing w:after="0" w:line="312" w:lineRule="auto"/>
        <w:rPr>
          <w:rFonts w:ascii="Trebuchet MS" w:eastAsia="Times New Roman" w:hAnsi="Trebuchet MS" w:cs="Times New Roman"/>
          <w:color w:val="666666"/>
          <w:sz w:val="19"/>
          <w:szCs w:val="19"/>
        </w:rPr>
      </w:pPr>
      <w:bookmarkStart w:id="0" w:name="_GoBack"/>
      <w:bookmarkEnd w:id="0"/>
    </w:p>
    <w:p w:rsidR="00DF2759" w:rsidRPr="00DF2759" w:rsidRDefault="00DF2759" w:rsidP="00DF2759">
      <w:pPr>
        <w:jc w:val="center"/>
        <w:rPr>
          <w:rFonts w:ascii="Calibri" w:hAnsi="Calibri"/>
          <w:b/>
          <w:sz w:val="32"/>
          <w:szCs w:val="32"/>
        </w:rPr>
      </w:pPr>
      <w:r w:rsidRPr="00DF2759">
        <w:rPr>
          <w:rFonts w:ascii="Calibri" w:hAnsi="Calibri"/>
          <w:b/>
          <w:sz w:val="32"/>
          <w:szCs w:val="32"/>
        </w:rPr>
        <w:t>Developing Comprehension</w:t>
      </w:r>
    </w:p>
    <w:p w:rsidR="00DF2759" w:rsidRPr="00DF2759" w:rsidRDefault="00DF2759" w:rsidP="00DF2759">
      <w:pPr>
        <w:autoSpaceDE w:val="0"/>
        <w:autoSpaceDN w:val="0"/>
        <w:adjustRightInd w:val="0"/>
        <w:spacing w:after="0" w:line="240" w:lineRule="auto"/>
        <w:rPr>
          <w:rFonts w:ascii="Calibri" w:hAnsi="Calibri"/>
          <w:sz w:val="28"/>
          <w:szCs w:val="28"/>
        </w:rPr>
      </w:pPr>
      <w:r>
        <w:rPr>
          <w:rFonts w:ascii="Calibri" w:hAnsi="Calibri" w:cs="AGaramond-Regular"/>
          <w:sz w:val="28"/>
          <w:szCs w:val="28"/>
        </w:rPr>
        <w:t>There are s</w:t>
      </w:r>
      <w:r w:rsidRPr="00DF2759">
        <w:rPr>
          <w:rFonts w:ascii="Calibri" w:hAnsi="Calibri" w:cs="AGaramond-Regular"/>
          <w:sz w:val="28"/>
          <w:szCs w:val="28"/>
        </w:rPr>
        <w:t>even general strategies known to promote adolescents’ reading comprehension. The strategies are ones that proficient readers use regularly and across a wide variety of texts:</w:t>
      </w:r>
    </w:p>
    <w:p w:rsidR="00DF2759" w:rsidRPr="00DF2759" w:rsidRDefault="00DF2759" w:rsidP="00DF2759">
      <w:pPr>
        <w:rPr>
          <w:rFonts w:ascii="Calibri" w:hAnsi="Calibri"/>
        </w:rPr>
      </w:pPr>
    </w:p>
    <w:p w:rsidR="00DF2759" w:rsidRPr="00DF2759" w:rsidRDefault="00DF2759" w:rsidP="00DF2759">
      <w:pPr>
        <w:autoSpaceDE w:val="0"/>
        <w:autoSpaceDN w:val="0"/>
        <w:adjustRightInd w:val="0"/>
        <w:spacing w:after="0" w:line="240" w:lineRule="auto"/>
        <w:rPr>
          <w:rFonts w:ascii="Calibri" w:hAnsi="Calibri" w:cs="AGaramond-Regular"/>
          <w:sz w:val="28"/>
          <w:szCs w:val="28"/>
        </w:rPr>
      </w:pPr>
      <w:r w:rsidRPr="00DF2759">
        <w:rPr>
          <w:rFonts w:ascii="Calibri" w:hAnsi="Calibri" w:cs="AGaramond-Regular"/>
          <w:b/>
          <w:sz w:val="28"/>
          <w:szCs w:val="28"/>
        </w:rPr>
        <w:t>•</w:t>
      </w:r>
      <w:r w:rsidRPr="00DF2759">
        <w:rPr>
          <w:rFonts w:ascii="Calibri" w:hAnsi="Calibri" w:cs="AGaramond-Semibold"/>
          <w:b/>
          <w:sz w:val="28"/>
          <w:szCs w:val="28"/>
        </w:rPr>
        <w:t>Plan and Monitor:</w:t>
      </w:r>
      <w:r w:rsidRPr="00DF2759">
        <w:rPr>
          <w:rFonts w:ascii="Calibri" w:hAnsi="Calibri" w:cs="AGaramond-Semibold"/>
          <w:sz w:val="28"/>
          <w:szCs w:val="28"/>
        </w:rPr>
        <w:t xml:space="preserve"> </w:t>
      </w:r>
      <w:r w:rsidRPr="00DF2759">
        <w:rPr>
          <w:rFonts w:ascii="Calibri" w:hAnsi="Calibri" w:cs="AGaramond-Regular"/>
          <w:sz w:val="28"/>
          <w:szCs w:val="28"/>
        </w:rPr>
        <w:t>controlling one’s mental activities; it is metacognitive in nature, centering about readers’ awareness and control of their comprehension.</w:t>
      </w:r>
    </w:p>
    <w:p w:rsidR="00DF2759" w:rsidRPr="00DF2759" w:rsidRDefault="00DF2759" w:rsidP="00DF2759">
      <w:pPr>
        <w:autoSpaceDE w:val="0"/>
        <w:autoSpaceDN w:val="0"/>
        <w:adjustRightInd w:val="0"/>
        <w:spacing w:after="0" w:line="240" w:lineRule="auto"/>
        <w:rPr>
          <w:rFonts w:ascii="Calibri" w:hAnsi="Calibri" w:cs="AGaramond-Regular"/>
          <w:sz w:val="28"/>
          <w:szCs w:val="28"/>
        </w:rPr>
      </w:pPr>
      <w:r w:rsidRPr="00DF2759">
        <w:rPr>
          <w:rFonts w:ascii="Calibri" w:hAnsi="Calibri" w:cs="AGaramond-Regular"/>
          <w:sz w:val="28"/>
          <w:szCs w:val="28"/>
        </w:rPr>
        <w:t xml:space="preserve">When engaged with this strategy, youth are taught </w:t>
      </w:r>
      <w:r w:rsidRPr="00DF2759">
        <w:rPr>
          <w:rFonts w:ascii="Calibri" w:hAnsi="Calibri" w:cs="AGaramond-Regular"/>
          <w:sz w:val="28"/>
          <w:szCs w:val="28"/>
          <w:u w:val="single"/>
        </w:rPr>
        <w:t>planning skills</w:t>
      </w:r>
      <w:r w:rsidRPr="00DF2759">
        <w:rPr>
          <w:rFonts w:ascii="Calibri" w:hAnsi="Calibri" w:cs="AGaramond-Regular"/>
          <w:sz w:val="28"/>
          <w:szCs w:val="28"/>
        </w:rPr>
        <w:t xml:space="preserve">—how to </w:t>
      </w:r>
      <w:r w:rsidRPr="00DF2759">
        <w:rPr>
          <w:rFonts w:ascii="Calibri" w:hAnsi="Calibri" w:cs="AGaramond-Regular"/>
          <w:sz w:val="28"/>
          <w:szCs w:val="28"/>
          <w:u w:val="single"/>
        </w:rPr>
        <w:t>preview</w:t>
      </w:r>
      <w:r w:rsidRPr="00DF2759">
        <w:rPr>
          <w:rFonts w:ascii="Calibri" w:hAnsi="Calibri" w:cs="AGaramond-Regular"/>
          <w:sz w:val="28"/>
          <w:szCs w:val="28"/>
        </w:rPr>
        <w:t xml:space="preserve"> texts and how to </w:t>
      </w:r>
      <w:r w:rsidRPr="00DF2759">
        <w:rPr>
          <w:rFonts w:ascii="Calibri" w:hAnsi="Calibri" w:cs="AGaramond-Regular"/>
          <w:sz w:val="28"/>
          <w:szCs w:val="28"/>
          <w:u w:val="single"/>
        </w:rPr>
        <w:t>set a purpose for reading</w:t>
      </w:r>
      <w:r w:rsidRPr="00DF2759">
        <w:rPr>
          <w:rFonts w:ascii="Calibri" w:hAnsi="Calibri" w:cs="AGaramond-Regular"/>
          <w:sz w:val="28"/>
          <w:szCs w:val="28"/>
        </w:rPr>
        <w:t xml:space="preserve"> and </w:t>
      </w:r>
      <w:r w:rsidRPr="00DF2759">
        <w:rPr>
          <w:rFonts w:ascii="Calibri" w:hAnsi="Calibri" w:cs="AGaramond-Regular"/>
          <w:sz w:val="28"/>
          <w:szCs w:val="28"/>
          <w:u w:val="single"/>
        </w:rPr>
        <w:t>make predictions</w:t>
      </w:r>
      <w:r w:rsidRPr="00DF2759">
        <w:rPr>
          <w:rFonts w:ascii="Calibri" w:hAnsi="Calibri" w:cs="AGaramond-Regular"/>
          <w:sz w:val="28"/>
          <w:szCs w:val="28"/>
        </w:rPr>
        <w:t>. They</w:t>
      </w:r>
    </w:p>
    <w:p w:rsidR="00DF2759" w:rsidRPr="00DF2759" w:rsidRDefault="00DF2759" w:rsidP="00DF2759">
      <w:pPr>
        <w:autoSpaceDE w:val="0"/>
        <w:autoSpaceDN w:val="0"/>
        <w:adjustRightInd w:val="0"/>
        <w:spacing w:after="0" w:line="240" w:lineRule="auto"/>
        <w:rPr>
          <w:rFonts w:ascii="Calibri" w:hAnsi="Calibri" w:cs="AGaramond-Regular"/>
          <w:sz w:val="28"/>
          <w:szCs w:val="28"/>
        </w:rPr>
      </w:pPr>
      <w:proofErr w:type="gramStart"/>
      <w:r w:rsidRPr="00DF2759">
        <w:rPr>
          <w:rFonts w:ascii="Calibri" w:hAnsi="Calibri" w:cs="AGaramond-Regular"/>
          <w:sz w:val="28"/>
          <w:szCs w:val="28"/>
        </w:rPr>
        <w:t>are</w:t>
      </w:r>
      <w:proofErr w:type="gramEnd"/>
      <w:r w:rsidRPr="00DF2759">
        <w:rPr>
          <w:rFonts w:ascii="Calibri" w:hAnsi="Calibri" w:cs="AGaramond-Regular"/>
          <w:sz w:val="28"/>
          <w:szCs w:val="28"/>
        </w:rPr>
        <w:t xml:space="preserve"> also taught </w:t>
      </w:r>
      <w:r w:rsidRPr="00DF2759">
        <w:rPr>
          <w:rFonts w:ascii="Calibri" w:hAnsi="Calibri" w:cs="AGaramond-Regular"/>
          <w:sz w:val="28"/>
          <w:szCs w:val="28"/>
          <w:u w:val="single"/>
        </w:rPr>
        <w:t>how to clarify ideas</w:t>
      </w:r>
      <w:r w:rsidRPr="00DF2759">
        <w:rPr>
          <w:rFonts w:ascii="Calibri" w:hAnsi="Calibri" w:cs="AGaramond-Regular"/>
          <w:sz w:val="28"/>
          <w:szCs w:val="28"/>
        </w:rPr>
        <w:t xml:space="preserve"> by using fix-up strategies and how to </w:t>
      </w:r>
      <w:r w:rsidRPr="00DF2759">
        <w:rPr>
          <w:rFonts w:ascii="Calibri" w:hAnsi="Calibri" w:cs="AGaramond-Regular"/>
          <w:sz w:val="28"/>
          <w:szCs w:val="28"/>
          <w:u w:val="single"/>
        </w:rPr>
        <w:t>clarify vocabulary</w:t>
      </w:r>
      <w:r w:rsidRPr="00DF2759">
        <w:rPr>
          <w:rFonts w:ascii="Calibri" w:hAnsi="Calibri" w:cs="AGaramond-Regular"/>
          <w:sz w:val="28"/>
          <w:szCs w:val="28"/>
        </w:rPr>
        <w:t xml:space="preserve"> by using context clues and other word-level fix-up strategies.</w:t>
      </w:r>
    </w:p>
    <w:p w:rsidR="00DF2759" w:rsidRPr="00DF2759" w:rsidRDefault="00DF2759" w:rsidP="00DF2759">
      <w:pPr>
        <w:autoSpaceDE w:val="0"/>
        <w:autoSpaceDN w:val="0"/>
        <w:adjustRightInd w:val="0"/>
        <w:spacing w:after="0" w:line="240" w:lineRule="auto"/>
        <w:rPr>
          <w:rFonts w:ascii="Calibri" w:hAnsi="Calibri" w:cs="AGaramond-Regular"/>
          <w:sz w:val="28"/>
          <w:szCs w:val="28"/>
        </w:rPr>
      </w:pPr>
    </w:p>
    <w:p w:rsidR="00DF2759" w:rsidRPr="00DF2759" w:rsidRDefault="00DF2759" w:rsidP="00DF2759">
      <w:pPr>
        <w:autoSpaceDE w:val="0"/>
        <w:autoSpaceDN w:val="0"/>
        <w:adjustRightInd w:val="0"/>
        <w:spacing w:after="0" w:line="240" w:lineRule="auto"/>
        <w:rPr>
          <w:rFonts w:ascii="Calibri" w:hAnsi="Calibri" w:cs="AGaramond-Regular"/>
          <w:sz w:val="28"/>
          <w:szCs w:val="28"/>
        </w:rPr>
      </w:pPr>
      <w:r w:rsidRPr="00DF2759">
        <w:rPr>
          <w:rFonts w:ascii="Calibri" w:hAnsi="Calibri" w:cs="AGaramond-Regular"/>
          <w:b/>
          <w:sz w:val="28"/>
          <w:szCs w:val="28"/>
        </w:rPr>
        <w:t xml:space="preserve">• </w:t>
      </w:r>
      <w:r w:rsidRPr="00DF2759">
        <w:rPr>
          <w:rFonts w:ascii="Calibri" w:hAnsi="Calibri" w:cs="AGaramond-Semibold"/>
          <w:b/>
          <w:sz w:val="28"/>
          <w:szCs w:val="28"/>
        </w:rPr>
        <w:t>Determine Importance</w:t>
      </w:r>
      <w:r w:rsidRPr="00DF2759">
        <w:rPr>
          <w:rFonts w:ascii="Calibri" w:hAnsi="Calibri" w:cs="AGaramond-Semibold"/>
          <w:sz w:val="28"/>
          <w:szCs w:val="28"/>
        </w:rPr>
        <w:t xml:space="preserve">: </w:t>
      </w:r>
      <w:r w:rsidRPr="00DF2759">
        <w:rPr>
          <w:rFonts w:ascii="Calibri" w:hAnsi="Calibri" w:cs="AGaramond-Regular"/>
          <w:sz w:val="28"/>
          <w:szCs w:val="28"/>
          <w:u w:val="single"/>
        </w:rPr>
        <w:t xml:space="preserve">identifying essential ideas </w:t>
      </w:r>
      <w:r w:rsidRPr="00DF2759">
        <w:rPr>
          <w:rFonts w:ascii="Calibri" w:hAnsi="Calibri" w:cs="AGaramond-Regular"/>
          <w:sz w:val="28"/>
          <w:szCs w:val="28"/>
        </w:rPr>
        <w:t xml:space="preserve">and information. This is the ability to separate the wheat from the chaff in text. Youth are taught </w:t>
      </w:r>
      <w:r w:rsidRPr="00DF2759">
        <w:rPr>
          <w:rFonts w:ascii="Calibri" w:hAnsi="Calibri" w:cs="AGaramond-Regular"/>
          <w:sz w:val="28"/>
          <w:szCs w:val="28"/>
          <w:u w:val="single"/>
        </w:rPr>
        <w:t>how to identify stated and implied main ideas</w:t>
      </w:r>
      <w:r w:rsidRPr="00DF2759">
        <w:rPr>
          <w:rFonts w:ascii="Calibri" w:hAnsi="Calibri" w:cs="AGaramond-Regular"/>
          <w:sz w:val="28"/>
          <w:szCs w:val="28"/>
        </w:rPr>
        <w:t xml:space="preserve">, </w:t>
      </w:r>
      <w:r w:rsidRPr="00DF2759">
        <w:rPr>
          <w:rFonts w:ascii="Calibri" w:hAnsi="Calibri" w:cs="AGaramond-Regular"/>
          <w:sz w:val="28"/>
          <w:szCs w:val="28"/>
          <w:u w:val="single"/>
        </w:rPr>
        <w:t>how to summarize texts</w:t>
      </w:r>
      <w:r w:rsidRPr="00DF2759">
        <w:rPr>
          <w:rFonts w:ascii="Calibri" w:hAnsi="Calibri" w:cs="AGaramond-Regular"/>
          <w:sz w:val="28"/>
          <w:szCs w:val="28"/>
        </w:rPr>
        <w:t xml:space="preserve">, and </w:t>
      </w:r>
      <w:r w:rsidRPr="00DF2759">
        <w:rPr>
          <w:rFonts w:ascii="Calibri" w:hAnsi="Calibri" w:cs="AGaramond-Regular"/>
          <w:sz w:val="28"/>
          <w:szCs w:val="28"/>
          <w:u w:val="single"/>
        </w:rPr>
        <w:t>how to note the personal relevance of ideas and information</w:t>
      </w:r>
      <w:r w:rsidRPr="00DF2759">
        <w:rPr>
          <w:rFonts w:ascii="Calibri" w:hAnsi="Calibri" w:cs="AGaramond-Regular"/>
          <w:sz w:val="28"/>
          <w:szCs w:val="28"/>
        </w:rPr>
        <w:t>.</w:t>
      </w:r>
    </w:p>
    <w:p w:rsidR="00DF2759" w:rsidRPr="00DF2759" w:rsidRDefault="00DF2759" w:rsidP="00DF2759">
      <w:pPr>
        <w:autoSpaceDE w:val="0"/>
        <w:autoSpaceDN w:val="0"/>
        <w:adjustRightInd w:val="0"/>
        <w:spacing w:after="0" w:line="240" w:lineRule="auto"/>
        <w:rPr>
          <w:rFonts w:ascii="Calibri" w:hAnsi="Calibri" w:cs="AGaramond-Regular"/>
          <w:sz w:val="28"/>
          <w:szCs w:val="28"/>
        </w:rPr>
      </w:pPr>
    </w:p>
    <w:p w:rsidR="00DF2759" w:rsidRPr="00DF2759" w:rsidRDefault="00DF2759" w:rsidP="00DF2759">
      <w:pPr>
        <w:autoSpaceDE w:val="0"/>
        <w:autoSpaceDN w:val="0"/>
        <w:adjustRightInd w:val="0"/>
        <w:spacing w:after="0" w:line="240" w:lineRule="auto"/>
        <w:rPr>
          <w:rFonts w:ascii="Calibri" w:hAnsi="Calibri" w:cs="AGaramond-Regular"/>
          <w:sz w:val="28"/>
          <w:szCs w:val="28"/>
        </w:rPr>
      </w:pPr>
      <w:r w:rsidRPr="00DF2759">
        <w:rPr>
          <w:rFonts w:ascii="Calibri" w:hAnsi="Calibri" w:cs="AGaramond-Regular"/>
          <w:b/>
          <w:sz w:val="28"/>
          <w:szCs w:val="28"/>
        </w:rPr>
        <w:t xml:space="preserve">• </w:t>
      </w:r>
      <w:r w:rsidRPr="00DF2759">
        <w:rPr>
          <w:rFonts w:ascii="Calibri" w:hAnsi="Calibri" w:cs="AGaramond-Semibold"/>
          <w:b/>
          <w:sz w:val="28"/>
          <w:szCs w:val="28"/>
        </w:rPr>
        <w:t>Ask Questions</w:t>
      </w:r>
      <w:r w:rsidRPr="00DF2759">
        <w:rPr>
          <w:rFonts w:ascii="Calibri" w:hAnsi="Calibri" w:cs="AGaramond-Semibold"/>
          <w:sz w:val="28"/>
          <w:szCs w:val="28"/>
        </w:rPr>
        <w:t xml:space="preserve">: </w:t>
      </w:r>
      <w:r w:rsidRPr="00DF2759">
        <w:rPr>
          <w:rFonts w:ascii="Calibri" w:hAnsi="Calibri" w:cs="AGaramond-Regular"/>
          <w:sz w:val="28"/>
          <w:szCs w:val="28"/>
        </w:rPr>
        <w:t xml:space="preserve">interrogating texts for a variety of purposes, such as </w:t>
      </w:r>
      <w:r w:rsidRPr="00DF2759">
        <w:rPr>
          <w:rFonts w:ascii="Calibri" w:hAnsi="Calibri" w:cs="AGaramond-Regular"/>
          <w:sz w:val="28"/>
          <w:szCs w:val="28"/>
          <w:u w:val="single"/>
        </w:rPr>
        <w:t>checking one’s understanding</w:t>
      </w:r>
      <w:r w:rsidRPr="00DF2759">
        <w:rPr>
          <w:rFonts w:ascii="Calibri" w:hAnsi="Calibri" w:cs="AGaramond-Regular"/>
          <w:sz w:val="28"/>
          <w:szCs w:val="28"/>
        </w:rPr>
        <w:t xml:space="preserve">, </w:t>
      </w:r>
      <w:r w:rsidRPr="00DF2759">
        <w:rPr>
          <w:rFonts w:ascii="Calibri" w:hAnsi="Calibri" w:cs="AGaramond-Regular"/>
          <w:sz w:val="28"/>
          <w:szCs w:val="28"/>
          <w:u w:val="single"/>
        </w:rPr>
        <w:t>querying the autho</w:t>
      </w:r>
      <w:r w:rsidRPr="00DF2759">
        <w:rPr>
          <w:rFonts w:ascii="Calibri" w:hAnsi="Calibri" w:cs="AGaramond-Regular"/>
          <w:sz w:val="28"/>
          <w:szCs w:val="28"/>
        </w:rPr>
        <w:t>r about his or her writing, and</w:t>
      </w:r>
    </w:p>
    <w:p w:rsidR="00DF2759" w:rsidRPr="00DF2759" w:rsidRDefault="00DF2759" w:rsidP="00DF2759">
      <w:pPr>
        <w:autoSpaceDE w:val="0"/>
        <w:autoSpaceDN w:val="0"/>
        <w:adjustRightInd w:val="0"/>
        <w:spacing w:after="0" w:line="240" w:lineRule="auto"/>
        <w:rPr>
          <w:rFonts w:ascii="Calibri" w:hAnsi="Calibri" w:cs="AGaramond-Regular"/>
          <w:sz w:val="28"/>
          <w:szCs w:val="28"/>
        </w:rPr>
      </w:pPr>
      <w:proofErr w:type="gramStart"/>
      <w:r w:rsidRPr="00DF2759">
        <w:rPr>
          <w:rFonts w:ascii="Calibri" w:hAnsi="Calibri" w:cs="AGaramond-Regular"/>
          <w:sz w:val="28"/>
          <w:szCs w:val="28"/>
          <w:u w:val="single"/>
        </w:rPr>
        <w:t>discerning</w:t>
      </w:r>
      <w:proofErr w:type="gramEnd"/>
      <w:r w:rsidRPr="00DF2759">
        <w:rPr>
          <w:rFonts w:ascii="Calibri" w:hAnsi="Calibri" w:cs="AGaramond-Regular"/>
          <w:sz w:val="28"/>
          <w:szCs w:val="28"/>
          <w:u w:val="single"/>
        </w:rPr>
        <w:t xml:space="preserve"> relationships among ideas</w:t>
      </w:r>
      <w:r w:rsidRPr="00DF2759">
        <w:rPr>
          <w:rFonts w:ascii="Calibri" w:hAnsi="Calibri" w:cs="AGaramond-Regular"/>
          <w:sz w:val="28"/>
          <w:szCs w:val="28"/>
        </w:rPr>
        <w:t xml:space="preserve"> and information within a text.</w:t>
      </w:r>
    </w:p>
    <w:p w:rsidR="00DF2759" w:rsidRPr="00DF2759" w:rsidRDefault="00DF2759" w:rsidP="00DF2759">
      <w:pPr>
        <w:autoSpaceDE w:val="0"/>
        <w:autoSpaceDN w:val="0"/>
        <w:adjustRightInd w:val="0"/>
        <w:spacing w:after="0" w:line="240" w:lineRule="auto"/>
        <w:rPr>
          <w:rFonts w:ascii="Calibri" w:hAnsi="Calibri" w:cs="AGaramond-Regular"/>
          <w:sz w:val="28"/>
          <w:szCs w:val="28"/>
        </w:rPr>
      </w:pPr>
    </w:p>
    <w:p w:rsidR="00DF2759" w:rsidRPr="00DF2759" w:rsidRDefault="00DF2759" w:rsidP="00DF2759">
      <w:pPr>
        <w:autoSpaceDE w:val="0"/>
        <w:autoSpaceDN w:val="0"/>
        <w:adjustRightInd w:val="0"/>
        <w:spacing w:after="0" w:line="240" w:lineRule="auto"/>
        <w:rPr>
          <w:rFonts w:ascii="Calibri" w:hAnsi="Calibri" w:cs="AGaramond-Regular"/>
          <w:sz w:val="28"/>
          <w:szCs w:val="28"/>
        </w:rPr>
      </w:pPr>
      <w:r w:rsidRPr="00DF2759">
        <w:rPr>
          <w:rFonts w:ascii="Calibri" w:hAnsi="Calibri" w:cs="AGaramond-Regular"/>
          <w:b/>
          <w:sz w:val="28"/>
          <w:szCs w:val="28"/>
        </w:rPr>
        <w:t xml:space="preserve">• </w:t>
      </w:r>
      <w:r w:rsidRPr="00DF2759">
        <w:rPr>
          <w:rFonts w:ascii="Calibri" w:hAnsi="Calibri" w:cs="AGaramond-Semibold"/>
          <w:b/>
          <w:sz w:val="28"/>
          <w:szCs w:val="28"/>
        </w:rPr>
        <w:t>Make Inferences</w:t>
      </w:r>
      <w:r w:rsidRPr="00DF2759">
        <w:rPr>
          <w:rFonts w:ascii="Calibri" w:hAnsi="Calibri" w:cs="AGaramond-Semibold"/>
          <w:sz w:val="28"/>
          <w:szCs w:val="28"/>
        </w:rPr>
        <w:t xml:space="preserve">: </w:t>
      </w:r>
      <w:r w:rsidRPr="00DF2759">
        <w:rPr>
          <w:rFonts w:ascii="Calibri" w:hAnsi="Calibri" w:cs="AGaramond-Regular"/>
          <w:sz w:val="28"/>
          <w:szCs w:val="28"/>
        </w:rPr>
        <w:t xml:space="preserve">linking parts of texts that authors did not link explicitly. </w:t>
      </w:r>
      <w:r w:rsidRPr="00DF2759">
        <w:rPr>
          <w:rFonts w:ascii="Calibri" w:hAnsi="Calibri" w:cs="AGaramond-Regular"/>
          <w:sz w:val="28"/>
          <w:szCs w:val="28"/>
          <w:u w:val="single"/>
        </w:rPr>
        <w:t>Using what one already knows to form links across sentences and paragraphs</w:t>
      </w:r>
      <w:r w:rsidRPr="00DF2759">
        <w:rPr>
          <w:rFonts w:ascii="Calibri" w:hAnsi="Calibri" w:cs="AGaramond-Regular"/>
          <w:sz w:val="28"/>
          <w:szCs w:val="28"/>
        </w:rPr>
        <w:t>. Often</w:t>
      </w:r>
    </w:p>
    <w:p w:rsidR="00DF2759" w:rsidRPr="00DF2759" w:rsidRDefault="00DF2759" w:rsidP="00DF2759">
      <w:pPr>
        <w:autoSpaceDE w:val="0"/>
        <w:autoSpaceDN w:val="0"/>
        <w:adjustRightInd w:val="0"/>
        <w:spacing w:after="0" w:line="240" w:lineRule="auto"/>
        <w:rPr>
          <w:rFonts w:ascii="Calibri" w:hAnsi="Calibri" w:cs="AGaramond-Regular"/>
          <w:sz w:val="28"/>
          <w:szCs w:val="28"/>
        </w:rPr>
      </w:pPr>
      <w:proofErr w:type="gramStart"/>
      <w:r w:rsidRPr="00DF2759">
        <w:rPr>
          <w:rFonts w:ascii="Calibri" w:hAnsi="Calibri" w:cs="AGaramond-Regular"/>
          <w:sz w:val="28"/>
          <w:szCs w:val="28"/>
        </w:rPr>
        <w:t>known</w:t>
      </w:r>
      <w:proofErr w:type="gramEnd"/>
      <w:r w:rsidRPr="00DF2759">
        <w:rPr>
          <w:rFonts w:ascii="Calibri" w:hAnsi="Calibri" w:cs="AGaramond-Regular"/>
          <w:sz w:val="28"/>
          <w:szCs w:val="28"/>
        </w:rPr>
        <w:t xml:space="preserve"> as “reading between the lines.” </w:t>
      </w:r>
    </w:p>
    <w:p w:rsidR="00DF2759" w:rsidRPr="00DF2759" w:rsidRDefault="00DF2759" w:rsidP="00DF2759">
      <w:pPr>
        <w:autoSpaceDE w:val="0"/>
        <w:autoSpaceDN w:val="0"/>
        <w:adjustRightInd w:val="0"/>
        <w:spacing w:after="0" w:line="240" w:lineRule="auto"/>
        <w:rPr>
          <w:rFonts w:ascii="Calibri" w:hAnsi="Calibri" w:cs="AGaramond-Regular"/>
          <w:sz w:val="28"/>
          <w:szCs w:val="28"/>
        </w:rPr>
      </w:pPr>
    </w:p>
    <w:p w:rsidR="00DF2759" w:rsidRPr="00DF2759" w:rsidRDefault="00DF2759" w:rsidP="00DF2759">
      <w:pPr>
        <w:autoSpaceDE w:val="0"/>
        <w:autoSpaceDN w:val="0"/>
        <w:adjustRightInd w:val="0"/>
        <w:spacing w:after="0" w:line="240" w:lineRule="auto"/>
        <w:rPr>
          <w:rFonts w:ascii="Calibri" w:hAnsi="Calibri" w:cs="AGaramond-Regular"/>
          <w:sz w:val="28"/>
          <w:szCs w:val="28"/>
        </w:rPr>
      </w:pPr>
      <w:r w:rsidRPr="00DF2759">
        <w:rPr>
          <w:rFonts w:ascii="Calibri" w:hAnsi="Calibri" w:cs="AGaramond-Regular"/>
          <w:b/>
          <w:sz w:val="28"/>
          <w:szCs w:val="28"/>
        </w:rPr>
        <w:t xml:space="preserve">• </w:t>
      </w:r>
      <w:r w:rsidRPr="00DF2759">
        <w:rPr>
          <w:rFonts w:ascii="Calibri" w:hAnsi="Calibri" w:cs="AGaramond-Semibold"/>
          <w:b/>
          <w:sz w:val="28"/>
          <w:szCs w:val="28"/>
        </w:rPr>
        <w:t>Make Connections</w:t>
      </w:r>
      <w:r w:rsidRPr="00DF2759">
        <w:rPr>
          <w:rFonts w:ascii="Calibri" w:hAnsi="Calibri" w:cs="AGaramond-Semibold"/>
          <w:sz w:val="28"/>
          <w:szCs w:val="28"/>
        </w:rPr>
        <w:t xml:space="preserve">: </w:t>
      </w:r>
      <w:r w:rsidRPr="00DF2759">
        <w:rPr>
          <w:rFonts w:ascii="Calibri" w:hAnsi="Calibri" w:cs="AGaramond-Regular"/>
          <w:sz w:val="28"/>
          <w:szCs w:val="28"/>
        </w:rPr>
        <w:t xml:space="preserve">using what is known to enrich authors’ meanings; </w:t>
      </w:r>
      <w:r w:rsidRPr="00DF2759">
        <w:rPr>
          <w:rFonts w:ascii="Calibri" w:hAnsi="Calibri" w:cs="AGaramond-Regular"/>
          <w:sz w:val="28"/>
          <w:szCs w:val="28"/>
          <w:u w:val="single"/>
        </w:rPr>
        <w:t>taking what has been learned from one’s own life experiences, other texts, and cultural and global matters to deepen understandings</w:t>
      </w:r>
      <w:r w:rsidRPr="00DF2759">
        <w:rPr>
          <w:rFonts w:ascii="Calibri" w:hAnsi="Calibri" w:cs="AGaramond-Regular"/>
          <w:sz w:val="28"/>
          <w:szCs w:val="28"/>
        </w:rPr>
        <w:t xml:space="preserve"> of what the author presents.  </w:t>
      </w:r>
      <w:proofErr w:type="gramStart"/>
      <w:r w:rsidRPr="00DF2759">
        <w:rPr>
          <w:rFonts w:ascii="Calibri" w:hAnsi="Calibri" w:cs="AGaramond-Regular"/>
          <w:sz w:val="28"/>
          <w:szCs w:val="28"/>
        </w:rPr>
        <w:t>Otherwise known as “reading beyond the lines.”</w:t>
      </w:r>
      <w:proofErr w:type="gramEnd"/>
    </w:p>
    <w:p w:rsidR="00DF2759" w:rsidRPr="00DF2759" w:rsidRDefault="00DF2759" w:rsidP="00DF2759">
      <w:pPr>
        <w:autoSpaceDE w:val="0"/>
        <w:autoSpaceDN w:val="0"/>
        <w:adjustRightInd w:val="0"/>
        <w:spacing w:after="0" w:line="240" w:lineRule="auto"/>
        <w:rPr>
          <w:rFonts w:ascii="Calibri" w:hAnsi="Calibri" w:cs="AGaramond-Regular"/>
          <w:sz w:val="28"/>
          <w:szCs w:val="28"/>
        </w:rPr>
      </w:pPr>
    </w:p>
    <w:p w:rsidR="00DF2759" w:rsidRPr="00284B5F" w:rsidRDefault="00DF2759" w:rsidP="00DF2759">
      <w:pPr>
        <w:autoSpaceDE w:val="0"/>
        <w:autoSpaceDN w:val="0"/>
        <w:adjustRightInd w:val="0"/>
        <w:spacing w:after="0" w:line="240" w:lineRule="auto"/>
        <w:rPr>
          <w:rFonts w:ascii="Calibri" w:hAnsi="Calibri" w:cs="AGaramond-Regular"/>
          <w:sz w:val="28"/>
          <w:szCs w:val="28"/>
        </w:rPr>
      </w:pPr>
      <w:r w:rsidRPr="00DF2759">
        <w:rPr>
          <w:rFonts w:ascii="Calibri" w:hAnsi="Calibri" w:cs="AGaramond-Regular"/>
          <w:b/>
          <w:sz w:val="28"/>
          <w:szCs w:val="28"/>
        </w:rPr>
        <w:t xml:space="preserve">• </w:t>
      </w:r>
      <w:r w:rsidRPr="00DF2759">
        <w:rPr>
          <w:rFonts w:ascii="Calibri" w:hAnsi="Calibri" w:cs="AGaramond-Semibold"/>
          <w:b/>
          <w:sz w:val="28"/>
          <w:szCs w:val="28"/>
        </w:rPr>
        <w:t>Synthesize</w:t>
      </w:r>
      <w:r w:rsidRPr="00DF2759">
        <w:rPr>
          <w:rFonts w:ascii="Calibri" w:hAnsi="Calibri" w:cs="AGaramond-Semibold"/>
          <w:sz w:val="28"/>
          <w:szCs w:val="28"/>
        </w:rPr>
        <w:t xml:space="preserve">: </w:t>
      </w:r>
      <w:r w:rsidRPr="00DF2759">
        <w:rPr>
          <w:rFonts w:ascii="Calibri" w:hAnsi="Calibri" w:cs="AGaramond-Regular"/>
          <w:sz w:val="28"/>
          <w:szCs w:val="28"/>
        </w:rPr>
        <w:t xml:space="preserve">putting together ideas from multiple sources; deciding </w:t>
      </w:r>
      <w:r w:rsidRPr="00DF2759">
        <w:rPr>
          <w:rFonts w:ascii="Calibri" w:hAnsi="Calibri" w:cs="AGaramond-Regular"/>
          <w:sz w:val="28"/>
          <w:szCs w:val="28"/>
          <w:u w:val="single"/>
        </w:rPr>
        <w:t>how ideas go together in a way that is new</w:t>
      </w:r>
      <w:r w:rsidRPr="00DF2759">
        <w:rPr>
          <w:rFonts w:ascii="Calibri" w:hAnsi="Calibri" w:cs="AGaramond-Regular"/>
          <w:sz w:val="28"/>
          <w:szCs w:val="28"/>
        </w:rPr>
        <w:t xml:space="preserve">; figuring out how what one is reading and learning </w:t>
      </w:r>
      <w:r w:rsidRPr="00284B5F">
        <w:rPr>
          <w:rFonts w:ascii="Calibri" w:hAnsi="Calibri" w:cs="AGaramond-Regular"/>
          <w:sz w:val="28"/>
          <w:szCs w:val="28"/>
        </w:rPr>
        <w:t xml:space="preserve">fits together in a way not thought of before. Youth are </w:t>
      </w:r>
      <w:r w:rsidRPr="00284B5F">
        <w:rPr>
          <w:rFonts w:ascii="Calibri" w:hAnsi="Calibri" w:cs="AGaramond-Regular"/>
          <w:sz w:val="28"/>
          <w:szCs w:val="28"/>
          <w:u w:val="single"/>
        </w:rPr>
        <w:t>taught how to draw conclusions</w:t>
      </w:r>
      <w:r w:rsidRPr="00284B5F">
        <w:rPr>
          <w:rFonts w:ascii="Calibri" w:hAnsi="Calibri" w:cs="AGaramond-Regular"/>
          <w:sz w:val="28"/>
          <w:szCs w:val="28"/>
        </w:rPr>
        <w:t xml:space="preserve">, </w:t>
      </w:r>
      <w:r w:rsidRPr="00284B5F">
        <w:rPr>
          <w:rFonts w:ascii="Calibri" w:hAnsi="Calibri" w:cs="AGaramond-Regular"/>
          <w:sz w:val="28"/>
          <w:szCs w:val="28"/>
          <w:u w:val="single"/>
        </w:rPr>
        <w:t>form generalizations</w:t>
      </w:r>
      <w:r w:rsidRPr="00284B5F">
        <w:rPr>
          <w:rFonts w:ascii="Calibri" w:hAnsi="Calibri" w:cs="AGaramond-Regular"/>
          <w:sz w:val="28"/>
          <w:szCs w:val="28"/>
        </w:rPr>
        <w:t xml:space="preserve">, and </w:t>
      </w:r>
      <w:r w:rsidRPr="00284B5F">
        <w:rPr>
          <w:rFonts w:ascii="Calibri" w:hAnsi="Calibri" w:cs="AGaramond-Regular"/>
          <w:sz w:val="28"/>
          <w:szCs w:val="28"/>
          <w:u w:val="single"/>
        </w:rPr>
        <w:t>make comparisons across texts</w:t>
      </w:r>
      <w:r w:rsidRPr="00284B5F">
        <w:rPr>
          <w:rFonts w:ascii="Calibri" w:hAnsi="Calibri" w:cs="AGaramond-Regular"/>
          <w:sz w:val="28"/>
          <w:szCs w:val="28"/>
        </w:rPr>
        <w:t>.</w:t>
      </w:r>
    </w:p>
    <w:p w:rsidR="00DF2759" w:rsidRPr="00284B5F" w:rsidRDefault="00DF2759" w:rsidP="00DF2759">
      <w:pPr>
        <w:autoSpaceDE w:val="0"/>
        <w:autoSpaceDN w:val="0"/>
        <w:adjustRightInd w:val="0"/>
        <w:spacing w:after="0" w:line="240" w:lineRule="auto"/>
        <w:rPr>
          <w:rFonts w:ascii="Calibri" w:hAnsi="Calibri" w:cs="AGaramond-Regular"/>
          <w:sz w:val="28"/>
          <w:szCs w:val="28"/>
        </w:rPr>
      </w:pPr>
    </w:p>
    <w:p w:rsidR="00FF732D" w:rsidRDefault="00FF732D" w:rsidP="00DF2759">
      <w:pPr>
        <w:autoSpaceDE w:val="0"/>
        <w:autoSpaceDN w:val="0"/>
        <w:adjustRightInd w:val="0"/>
        <w:spacing w:after="0" w:line="240" w:lineRule="auto"/>
        <w:rPr>
          <w:rFonts w:ascii="Calibri" w:hAnsi="Calibri" w:cs="AGaramond-Regular"/>
          <w:b/>
          <w:sz w:val="28"/>
          <w:szCs w:val="28"/>
        </w:rPr>
      </w:pPr>
    </w:p>
    <w:p w:rsidR="00FF732D" w:rsidRDefault="00FF732D" w:rsidP="00DF2759">
      <w:pPr>
        <w:autoSpaceDE w:val="0"/>
        <w:autoSpaceDN w:val="0"/>
        <w:adjustRightInd w:val="0"/>
        <w:spacing w:after="0" w:line="240" w:lineRule="auto"/>
        <w:rPr>
          <w:rFonts w:ascii="Calibri" w:hAnsi="Calibri" w:cs="AGaramond-Regular"/>
          <w:b/>
          <w:sz w:val="28"/>
          <w:szCs w:val="28"/>
        </w:rPr>
      </w:pPr>
    </w:p>
    <w:p w:rsidR="00DF2759" w:rsidRPr="00284B5F" w:rsidRDefault="00DF2759" w:rsidP="00DF2759">
      <w:pPr>
        <w:autoSpaceDE w:val="0"/>
        <w:autoSpaceDN w:val="0"/>
        <w:adjustRightInd w:val="0"/>
        <w:spacing w:after="0" w:line="240" w:lineRule="auto"/>
        <w:rPr>
          <w:rFonts w:ascii="Calibri" w:hAnsi="Calibri" w:cs="AGaramond-Regular"/>
          <w:sz w:val="28"/>
          <w:szCs w:val="28"/>
        </w:rPr>
      </w:pPr>
      <w:r w:rsidRPr="00284B5F">
        <w:rPr>
          <w:rFonts w:ascii="Calibri" w:hAnsi="Calibri" w:cs="AGaramond-Regular"/>
          <w:b/>
          <w:sz w:val="28"/>
          <w:szCs w:val="28"/>
        </w:rPr>
        <w:t xml:space="preserve">• </w:t>
      </w:r>
      <w:r w:rsidRPr="00284B5F">
        <w:rPr>
          <w:rFonts w:ascii="Calibri" w:hAnsi="Calibri" w:cs="AGaramond-Semibold"/>
          <w:b/>
          <w:sz w:val="28"/>
          <w:szCs w:val="28"/>
        </w:rPr>
        <w:t>Visualize:</w:t>
      </w:r>
      <w:r w:rsidRPr="00284B5F">
        <w:rPr>
          <w:rFonts w:ascii="Calibri" w:hAnsi="Calibri" w:cs="AGaramond-Semibold"/>
          <w:sz w:val="28"/>
          <w:szCs w:val="28"/>
        </w:rPr>
        <w:t xml:space="preserve"> </w:t>
      </w:r>
      <w:r w:rsidRPr="00284B5F">
        <w:rPr>
          <w:rFonts w:ascii="Calibri" w:hAnsi="Calibri" w:cs="AGaramond-Regular"/>
          <w:sz w:val="28"/>
          <w:szCs w:val="28"/>
        </w:rPr>
        <w:t xml:space="preserve">forming </w:t>
      </w:r>
      <w:r w:rsidRPr="00284B5F">
        <w:rPr>
          <w:rFonts w:ascii="Calibri" w:hAnsi="Calibri" w:cs="AGaramond-Regular"/>
          <w:sz w:val="28"/>
          <w:szCs w:val="28"/>
          <w:u w:val="single"/>
        </w:rPr>
        <w:t>sensory and emotional images of textual contents</w:t>
      </w:r>
      <w:r w:rsidRPr="00284B5F">
        <w:rPr>
          <w:rFonts w:ascii="Calibri" w:hAnsi="Calibri" w:cs="AGaramond-Regular"/>
          <w:sz w:val="28"/>
          <w:szCs w:val="28"/>
        </w:rPr>
        <w:t>, especially visual images. This strategy also includes an aspect specifically for teens who don’t consider themselves to be readers: the strategy of recognizing that one is having an</w:t>
      </w:r>
      <w:r w:rsidR="00284B5F">
        <w:rPr>
          <w:rFonts w:ascii="Calibri" w:hAnsi="Calibri" w:cs="AGaramond-Regular"/>
          <w:sz w:val="28"/>
          <w:szCs w:val="28"/>
        </w:rPr>
        <w:t xml:space="preserve"> </w:t>
      </w:r>
      <w:r w:rsidRPr="00284B5F">
        <w:rPr>
          <w:rFonts w:ascii="Calibri" w:hAnsi="Calibri" w:cs="AGaramond-Regular"/>
          <w:sz w:val="28"/>
          <w:szCs w:val="28"/>
          <w:u w:val="single"/>
        </w:rPr>
        <w:t>emotional response while reading</w:t>
      </w:r>
      <w:r w:rsidRPr="00284B5F">
        <w:rPr>
          <w:rFonts w:ascii="Calibri" w:hAnsi="Calibri" w:cs="AGaramond-Regular"/>
          <w:sz w:val="28"/>
          <w:szCs w:val="28"/>
        </w:rPr>
        <w:t xml:space="preserve"> and to </w:t>
      </w:r>
      <w:r w:rsidRPr="00284B5F">
        <w:rPr>
          <w:rFonts w:ascii="Calibri" w:hAnsi="Calibri" w:cs="AGaramond-Regular"/>
          <w:sz w:val="28"/>
          <w:szCs w:val="28"/>
          <w:u w:val="single"/>
        </w:rPr>
        <w:t>identify what the author did to invoke that response</w:t>
      </w:r>
      <w:r w:rsidRPr="00284B5F">
        <w:rPr>
          <w:rFonts w:ascii="Calibri" w:hAnsi="Calibri" w:cs="AGaramond-Regular"/>
          <w:sz w:val="28"/>
          <w:szCs w:val="28"/>
        </w:rPr>
        <w:t>.</w:t>
      </w:r>
    </w:p>
    <w:p w:rsidR="00DF2759" w:rsidRPr="00284B5F" w:rsidRDefault="00DF2759" w:rsidP="00DF2759">
      <w:pPr>
        <w:autoSpaceDE w:val="0"/>
        <w:autoSpaceDN w:val="0"/>
        <w:adjustRightInd w:val="0"/>
        <w:spacing w:after="0" w:line="240" w:lineRule="auto"/>
        <w:rPr>
          <w:rFonts w:ascii="Calibri" w:hAnsi="Calibri" w:cs="AGaramond-Regular"/>
          <w:sz w:val="28"/>
          <w:szCs w:val="28"/>
        </w:rPr>
      </w:pPr>
    </w:p>
    <w:p w:rsidR="00DF2759" w:rsidRPr="00284B5F" w:rsidRDefault="00DF2759" w:rsidP="00DF2759">
      <w:pPr>
        <w:autoSpaceDE w:val="0"/>
        <w:autoSpaceDN w:val="0"/>
        <w:adjustRightInd w:val="0"/>
        <w:spacing w:after="0" w:line="240" w:lineRule="auto"/>
        <w:rPr>
          <w:rFonts w:ascii="Calibri" w:hAnsi="Calibri" w:cs="AGaramond-Regular"/>
          <w:sz w:val="28"/>
          <w:szCs w:val="28"/>
        </w:rPr>
      </w:pPr>
      <w:r w:rsidRPr="00284B5F">
        <w:rPr>
          <w:rFonts w:ascii="Calibri" w:hAnsi="Calibri" w:cs="AGaramond-Regular"/>
          <w:sz w:val="28"/>
          <w:szCs w:val="28"/>
        </w:rPr>
        <w:t>This set of seven</w:t>
      </w:r>
      <w:r w:rsidR="00284B5F">
        <w:rPr>
          <w:rFonts w:ascii="Calibri" w:hAnsi="Calibri" w:cs="AGaramond-Regular"/>
          <w:sz w:val="28"/>
          <w:szCs w:val="28"/>
        </w:rPr>
        <w:t xml:space="preserve"> strategies </w:t>
      </w:r>
      <w:r w:rsidRPr="00284B5F">
        <w:rPr>
          <w:rFonts w:ascii="Calibri" w:hAnsi="Calibri" w:cs="AGaramond-Regular"/>
          <w:sz w:val="28"/>
          <w:szCs w:val="28"/>
        </w:rPr>
        <w:t>is based on the reading comprehension strategy research that has been reviewed at length since the early 1990s (</w:t>
      </w:r>
      <w:proofErr w:type="spellStart"/>
      <w:r w:rsidRPr="00284B5F">
        <w:rPr>
          <w:rFonts w:ascii="Calibri" w:hAnsi="Calibri" w:cs="AGaramond-Regular"/>
          <w:sz w:val="28"/>
          <w:szCs w:val="28"/>
        </w:rPr>
        <w:t>Gersten</w:t>
      </w:r>
      <w:proofErr w:type="spellEnd"/>
      <w:r w:rsidRPr="00284B5F">
        <w:rPr>
          <w:rFonts w:ascii="Calibri" w:hAnsi="Calibri" w:cs="AGaramond-Regular"/>
          <w:sz w:val="28"/>
          <w:szCs w:val="28"/>
        </w:rPr>
        <w:t xml:space="preserve">, Fuchs, Williams &amp; Baker, 2001; National Reading Panel, 2000; Pearson, </w:t>
      </w:r>
      <w:proofErr w:type="spellStart"/>
      <w:r w:rsidRPr="00284B5F">
        <w:rPr>
          <w:rFonts w:ascii="Calibri" w:hAnsi="Calibri" w:cs="AGaramond-Regular"/>
          <w:sz w:val="28"/>
          <w:szCs w:val="28"/>
        </w:rPr>
        <w:t>Roehler</w:t>
      </w:r>
      <w:proofErr w:type="spellEnd"/>
      <w:r w:rsidRPr="00284B5F">
        <w:rPr>
          <w:rFonts w:ascii="Calibri" w:hAnsi="Calibri" w:cs="AGaramond-Regular"/>
          <w:sz w:val="28"/>
          <w:szCs w:val="28"/>
        </w:rPr>
        <w:t>,</w:t>
      </w:r>
    </w:p>
    <w:p w:rsidR="00DF2759" w:rsidRDefault="00DF2759" w:rsidP="00DF2759">
      <w:pPr>
        <w:rPr>
          <w:rFonts w:ascii="Calibri" w:hAnsi="Calibri" w:cs="AGaramond-Regular"/>
          <w:sz w:val="28"/>
          <w:szCs w:val="28"/>
        </w:rPr>
      </w:pPr>
      <w:r w:rsidRPr="00284B5F">
        <w:rPr>
          <w:rFonts w:ascii="Calibri" w:hAnsi="Calibri" w:cs="AGaramond-Regular"/>
          <w:sz w:val="28"/>
          <w:szCs w:val="28"/>
        </w:rPr>
        <w:t>Dole, &amp; Duffy, 1992)</w:t>
      </w:r>
    </w:p>
    <w:p w:rsidR="00255104" w:rsidRPr="00255104" w:rsidRDefault="00BE0393" w:rsidP="00255104">
      <w:pPr>
        <w:rPr>
          <w:rFonts w:ascii="Calibri" w:hAnsi="Calibri"/>
          <w:sz w:val="24"/>
          <w:szCs w:val="24"/>
        </w:rPr>
      </w:pPr>
      <w:r>
        <w:rPr>
          <w:rFonts w:ascii="Calibri" w:hAnsi="Calibri"/>
          <w:sz w:val="28"/>
          <w:szCs w:val="28"/>
        </w:rPr>
        <w:br/>
      </w:r>
      <w:r w:rsidR="00255104">
        <w:rPr>
          <w:rFonts w:ascii="Calibri" w:hAnsi="Calibri"/>
          <w:sz w:val="28"/>
          <w:szCs w:val="28"/>
        </w:rPr>
        <w:t>This information is</w:t>
      </w:r>
      <w:r w:rsidR="00255104" w:rsidRPr="00255104">
        <w:rPr>
          <w:rFonts w:ascii="Calibri" w:hAnsi="Calibri"/>
          <w:sz w:val="28"/>
          <w:szCs w:val="28"/>
        </w:rPr>
        <w:t xml:space="preserve"> from</w:t>
      </w:r>
      <w:r w:rsidR="00255104">
        <w:rPr>
          <w:rFonts w:ascii="Calibri" w:hAnsi="Calibri"/>
          <w:sz w:val="28"/>
          <w:szCs w:val="28"/>
        </w:rPr>
        <w:t xml:space="preserve"> the following website</w:t>
      </w:r>
      <w:r w:rsidR="00255104" w:rsidRPr="00255104">
        <w:rPr>
          <w:rFonts w:ascii="Calibri" w:hAnsi="Calibri"/>
          <w:sz w:val="28"/>
          <w:szCs w:val="28"/>
        </w:rPr>
        <w:t>:</w:t>
      </w:r>
      <w:r w:rsidR="00255104">
        <w:rPr>
          <w:rFonts w:ascii="Calibri" w:hAnsi="Calibri"/>
          <w:sz w:val="24"/>
          <w:szCs w:val="24"/>
        </w:rPr>
        <w:t xml:space="preserve"> </w:t>
      </w:r>
      <w:hyperlink r:id="rId8" w:history="1">
        <w:r w:rsidR="00255104" w:rsidRPr="00255104">
          <w:rPr>
            <w:rStyle w:val="Hyperlink"/>
            <w:rFonts w:ascii="Calibri" w:hAnsi="Calibri"/>
            <w:sz w:val="24"/>
            <w:szCs w:val="24"/>
          </w:rPr>
          <w:t>http://www.ngsp.net/Portals/0/Downloads/HBNETDownloads/Edge_Mono_Moore1.pdf</w:t>
        </w:r>
      </w:hyperlink>
    </w:p>
    <w:p w:rsidR="00255104" w:rsidRPr="00284B5F" w:rsidRDefault="00255104" w:rsidP="00DF2759">
      <w:pPr>
        <w:rPr>
          <w:rFonts w:ascii="Calibri" w:hAnsi="Calibri"/>
          <w:sz w:val="28"/>
          <w:szCs w:val="28"/>
        </w:rPr>
      </w:pPr>
    </w:p>
    <w:p w:rsidR="00DF2759" w:rsidRDefault="00DF2759" w:rsidP="004E5B06">
      <w:pPr>
        <w:spacing w:after="0" w:line="312" w:lineRule="auto"/>
        <w:rPr>
          <w:rFonts w:ascii="Trebuchet MS" w:eastAsia="Times New Roman" w:hAnsi="Trebuchet MS" w:cs="Times New Roman"/>
          <w:color w:val="666666"/>
          <w:sz w:val="19"/>
          <w:szCs w:val="19"/>
        </w:rPr>
      </w:pPr>
    </w:p>
    <w:p w:rsidR="00DF2759" w:rsidRDefault="00DF2759" w:rsidP="004E5B06">
      <w:pPr>
        <w:spacing w:after="0" w:line="312" w:lineRule="auto"/>
        <w:rPr>
          <w:rFonts w:ascii="Trebuchet MS" w:eastAsia="Times New Roman" w:hAnsi="Trebuchet MS" w:cs="Times New Roman"/>
          <w:color w:val="666666"/>
          <w:sz w:val="19"/>
          <w:szCs w:val="19"/>
        </w:rPr>
      </w:pPr>
    </w:p>
    <w:p w:rsidR="00DF2759" w:rsidRDefault="00DF2759" w:rsidP="004E5B06">
      <w:pPr>
        <w:spacing w:after="0" w:line="312" w:lineRule="auto"/>
        <w:rPr>
          <w:rFonts w:ascii="Trebuchet MS" w:eastAsia="Times New Roman" w:hAnsi="Trebuchet MS" w:cs="Times New Roman"/>
          <w:color w:val="666666"/>
          <w:sz w:val="19"/>
          <w:szCs w:val="19"/>
        </w:rPr>
      </w:pPr>
    </w:p>
    <w:p w:rsidR="00FF732D" w:rsidRDefault="00FF732D" w:rsidP="004E5B06">
      <w:pPr>
        <w:spacing w:after="0" w:line="312" w:lineRule="auto"/>
        <w:rPr>
          <w:rFonts w:ascii="Trebuchet MS" w:eastAsia="Times New Roman" w:hAnsi="Trebuchet MS" w:cs="Times New Roman"/>
          <w:color w:val="666666"/>
          <w:sz w:val="19"/>
          <w:szCs w:val="19"/>
        </w:rPr>
      </w:pPr>
    </w:p>
    <w:p w:rsidR="00FF732D" w:rsidRDefault="00FF732D" w:rsidP="004E5B06">
      <w:pPr>
        <w:spacing w:after="0" w:line="312" w:lineRule="auto"/>
        <w:rPr>
          <w:rFonts w:ascii="Trebuchet MS" w:eastAsia="Times New Roman" w:hAnsi="Trebuchet MS" w:cs="Times New Roman"/>
          <w:color w:val="666666"/>
          <w:sz w:val="19"/>
          <w:szCs w:val="19"/>
        </w:rPr>
      </w:pPr>
    </w:p>
    <w:p w:rsidR="00284B5F" w:rsidRDefault="00284B5F" w:rsidP="004E5B06">
      <w:pPr>
        <w:spacing w:after="0" w:line="312" w:lineRule="auto"/>
        <w:rPr>
          <w:rFonts w:ascii="Trebuchet MS" w:eastAsia="Times New Roman" w:hAnsi="Trebuchet MS" w:cs="Times New Roman"/>
          <w:color w:val="666666"/>
          <w:sz w:val="19"/>
          <w:szCs w:val="19"/>
        </w:rPr>
      </w:pPr>
    </w:p>
    <w:p w:rsidR="00DF2759" w:rsidRDefault="00DF2759" w:rsidP="004E5B06">
      <w:pPr>
        <w:spacing w:after="0" w:line="312" w:lineRule="auto"/>
        <w:rPr>
          <w:rFonts w:ascii="Trebuchet MS" w:eastAsia="Times New Roman" w:hAnsi="Trebuchet MS" w:cs="Times New Roman"/>
          <w:color w:val="666666"/>
          <w:sz w:val="19"/>
          <w:szCs w:val="19"/>
        </w:rPr>
      </w:pPr>
    </w:p>
    <w:p w:rsidR="00DF2759" w:rsidRDefault="00DF2759" w:rsidP="004E5B06">
      <w:pPr>
        <w:spacing w:after="0" w:line="312" w:lineRule="auto"/>
        <w:rPr>
          <w:rFonts w:ascii="Trebuchet MS" w:eastAsia="Times New Roman" w:hAnsi="Trebuchet MS" w:cs="Times New Roman"/>
          <w:color w:val="666666"/>
          <w:sz w:val="19"/>
          <w:szCs w:val="19"/>
        </w:rPr>
      </w:pPr>
    </w:p>
    <w:p w:rsidR="00557B50" w:rsidRPr="00BE0393" w:rsidRDefault="00284B5F" w:rsidP="00284B5F">
      <w:pPr>
        <w:spacing w:after="0" w:line="312" w:lineRule="auto"/>
        <w:rPr>
          <w:rFonts w:ascii="Calibri" w:eastAsia="Times New Roman" w:hAnsi="Calibri" w:cs="Times New Roman"/>
          <w:b/>
          <w:color w:val="666666"/>
          <w:sz w:val="32"/>
          <w:szCs w:val="32"/>
        </w:rPr>
      </w:pPr>
      <w:r>
        <w:rPr>
          <w:rFonts w:ascii="Calibri" w:eastAsia="Times New Roman" w:hAnsi="Calibri" w:cs="Times New Roman"/>
          <w:b/>
          <w:sz w:val="28"/>
          <w:szCs w:val="28"/>
        </w:rPr>
        <w:t xml:space="preserve">           </w:t>
      </w:r>
      <w:r w:rsidR="00557B50" w:rsidRPr="00BE0393">
        <w:rPr>
          <w:rFonts w:ascii="Calibri" w:eastAsia="Times New Roman" w:hAnsi="Calibri" w:cs="Times New Roman"/>
          <w:b/>
          <w:sz w:val="32"/>
          <w:szCs w:val="32"/>
        </w:rPr>
        <w:t>How to support development of Higher Order Thinking</w:t>
      </w:r>
    </w:p>
    <w:p w:rsidR="00284B5F" w:rsidRPr="00284B5F" w:rsidRDefault="00284B5F" w:rsidP="00284B5F">
      <w:pPr>
        <w:spacing w:after="0" w:line="312" w:lineRule="auto"/>
        <w:jc w:val="center"/>
        <w:rPr>
          <w:rFonts w:ascii="Calibri" w:eastAsia="Times New Roman" w:hAnsi="Calibri" w:cs="Times New Roman"/>
          <w:b/>
          <w:color w:val="666666"/>
          <w:sz w:val="28"/>
          <w:szCs w:val="28"/>
        </w:rPr>
      </w:pPr>
    </w:p>
    <w:p w:rsidR="004E5B06" w:rsidRPr="004E5B06" w:rsidRDefault="004E5B06" w:rsidP="004E5B06">
      <w:pPr>
        <w:spacing w:after="0" w:line="312" w:lineRule="auto"/>
        <w:rPr>
          <w:rFonts w:ascii="Calibri" w:eastAsia="Times New Roman" w:hAnsi="Calibri" w:cs="Times New Roman"/>
          <w:sz w:val="28"/>
          <w:szCs w:val="28"/>
        </w:rPr>
      </w:pPr>
      <w:r w:rsidRPr="004E5B06">
        <w:rPr>
          <w:rFonts w:ascii="Calibri" w:eastAsia="Times New Roman" w:hAnsi="Calibri" w:cs="Times New Roman"/>
          <w:sz w:val="28"/>
          <w:szCs w:val="28"/>
        </w:rPr>
        <w:t xml:space="preserve">A main goal of educators today is to </w:t>
      </w:r>
      <w:r w:rsidRPr="004E5B06">
        <w:rPr>
          <w:rFonts w:ascii="Calibri" w:eastAsia="Times New Roman" w:hAnsi="Calibri" w:cs="Times New Roman"/>
          <w:sz w:val="28"/>
          <w:szCs w:val="28"/>
          <w:u w:val="single"/>
        </w:rPr>
        <w:t>teach students the skills they need to be</w:t>
      </w:r>
      <w:r w:rsidRPr="004E5B06">
        <w:rPr>
          <w:rFonts w:ascii="Calibri" w:eastAsia="Times New Roman" w:hAnsi="Calibri" w:cs="Times New Roman"/>
          <w:sz w:val="28"/>
          <w:szCs w:val="28"/>
        </w:rPr>
        <w:t xml:space="preserve"> </w:t>
      </w:r>
      <w:r w:rsidRPr="004E5B06">
        <w:rPr>
          <w:rFonts w:ascii="Calibri" w:eastAsia="Times New Roman" w:hAnsi="Calibri" w:cs="Times New Roman"/>
          <w:sz w:val="28"/>
          <w:szCs w:val="28"/>
          <w:u w:val="single"/>
        </w:rPr>
        <w:t>critical thinkers</w:t>
      </w:r>
      <w:r w:rsidRPr="004E5B06">
        <w:rPr>
          <w:rFonts w:ascii="Calibri" w:eastAsia="Times New Roman" w:hAnsi="Calibri" w:cs="Times New Roman"/>
          <w:sz w:val="28"/>
          <w:szCs w:val="28"/>
        </w:rPr>
        <w:t xml:space="preserve">. Instead of simply memorizing facts and ideas, children need to engage in higher levels of thinking to reach their fullest potential. Practicing Higher Order Thinking (HOT) skills outside of school will give kids and teens the tools that they need to understand, </w:t>
      </w:r>
      <w:r w:rsidRPr="004E5B06">
        <w:rPr>
          <w:rFonts w:ascii="Calibri" w:eastAsia="Times New Roman" w:hAnsi="Calibri" w:cs="Times New Roman"/>
          <w:sz w:val="28"/>
          <w:szCs w:val="28"/>
          <w:u w:val="single"/>
        </w:rPr>
        <w:t>infer, connect, categorize, synthesize, evaluate, and apply the information</w:t>
      </w:r>
      <w:r w:rsidRPr="004E5B06">
        <w:rPr>
          <w:rFonts w:ascii="Calibri" w:eastAsia="Times New Roman" w:hAnsi="Calibri" w:cs="Times New Roman"/>
          <w:sz w:val="28"/>
          <w:szCs w:val="28"/>
        </w:rPr>
        <w:t xml:space="preserve"> they know to find solutions to new and </w:t>
      </w:r>
      <w:r w:rsidRPr="004E5B06">
        <w:rPr>
          <w:rFonts w:ascii="Calibri" w:eastAsia="Times New Roman" w:hAnsi="Calibri" w:cs="Times New Roman"/>
          <w:sz w:val="28"/>
          <w:szCs w:val="28"/>
        </w:rPr>
        <w:lastRenderedPageBreak/>
        <w:t>existing problems. Consider the following example to distinguish between memorization of facts and actually engaging in thoughtful ideas:</w:t>
      </w:r>
    </w:p>
    <w:p w:rsidR="004E5B06" w:rsidRPr="004E5B06" w:rsidRDefault="004E5B06" w:rsidP="004E5B06">
      <w:pPr>
        <w:spacing w:after="0" w:line="312" w:lineRule="auto"/>
        <w:rPr>
          <w:rFonts w:ascii="Calibri" w:eastAsia="Times New Roman" w:hAnsi="Calibri" w:cs="Times New Roman"/>
          <w:sz w:val="28"/>
          <w:szCs w:val="28"/>
        </w:rPr>
      </w:pPr>
      <w:r w:rsidRPr="004E5B06">
        <w:rPr>
          <w:rFonts w:ascii="Calibri" w:eastAsia="Times New Roman" w:hAnsi="Calibri" w:cs="Times New Roman"/>
          <w:sz w:val="28"/>
          <w:szCs w:val="28"/>
        </w:rPr>
        <w:br/>
      </w:r>
      <w:r w:rsidRPr="004E5B06">
        <w:rPr>
          <w:rFonts w:ascii="Calibri" w:eastAsia="Times New Roman" w:hAnsi="Calibri" w:cs="Times New Roman"/>
          <w:i/>
          <w:iCs/>
          <w:sz w:val="28"/>
          <w:szCs w:val="28"/>
        </w:rPr>
        <w:t>After reading a book about Martin Luther King or studying the Civil Rights era, you could choose to ask a child a simple question such as “Who is Martin Luther King, Jr.?</w:t>
      </w:r>
      <w:proofErr w:type="gramStart"/>
      <w:r w:rsidRPr="004E5B06">
        <w:rPr>
          <w:rFonts w:ascii="Calibri" w:eastAsia="Times New Roman" w:hAnsi="Calibri" w:cs="Times New Roman"/>
          <w:i/>
          <w:iCs/>
          <w:sz w:val="28"/>
          <w:szCs w:val="28"/>
        </w:rPr>
        <w:t>”.</w:t>
      </w:r>
      <w:proofErr w:type="gramEnd"/>
      <w:r w:rsidRPr="004E5B06">
        <w:rPr>
          <w:rFonts w:ascii="Calibri" w:eastAsia="Times New Roman" w:hAnsi="Calibri" w:cs="Times New Roman"/>
          <w:i/>
          <w:iCs/>
          <w:sz w:val="28"/>
          <w:szCs w:val="28"/>
        </w:rPr>
        <w:t xml:space="preserve"> When answering this question, the child can simply provide facts that s/he has memorized. Instead, to promote critical thinking skills, you might ask them “Why do you think that people view Martin Luther King, Jr. as a hero of the civil rights era?” to elicit a more well thought-out response that requires them to apply, connect, and synthesize the information they previously learned.</w:t>
      </w:r>
    </w:p>
    <w:p w:rsidR="004E5B06" w:rsidRPr="004E5B06" w:rsidRDefault="004E5B06" w:rsidP="004E5B06">
      <w:pPr>
        <w:spacing w:after="0" w:line="312" w:lineRule="auto"/>
        <w:jc w:val="right"/>
        <w:rPr>
          <w:rFonts w:ascii="Calibri" w:eastAsia="Times New Roman" w:hAnsi="Calibri" w:cs="Times New Roman"/>
          <w:sz w:val="28"/>
          <w:szCs w:val="28"/>
        </w:rPr>
      </w:pPr>
      <w:r w:rsidRPr="004E5B06">
        <w:rPr>
          <w:rFonts w:ascii="Calibri" w:eastAsia="Times New Roman" w:hAnsi="Calibri" w:cs="Times New Roman"/>
          <w:noProof/>
          <w:sz w:val="28"/>
          <w:szCs w:val="28"/>
        </w:rPr>
        <w:drawing>
          <wp:inline distT="0" distB="0" distL="0" distR="0" wp14:anchorId="506D612C" wp14:editId="0F35C35B">
            <wp:extent cx="177800" cy="101600"/>
            <wp:effectExtent l="0" t="0" r="0" b="0"/>
            <wp:docPr id="1" name="Picture 1"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writethink.org/images/icon-to-to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01600"/>
                    </a:xfrm>
                    <a:prstGeom prst="rect">
                      <a:avLst/>
                    </a:prstGeom>
                    <a:noFill/>
                    <a:ln>
                      <a:noFill/>
                    </a:ln>
                  </pic:spPr>
                </pic:pic>
              </a:graphicData>
            </a:graphic>
          </wp:inline>
        </w:drawing>
      </w:r>
      <w:hyperlink r:id="rId10" w:anchor="tabs" w:history="1">
        <w:proofErr w:type="gramStart"/>
        <w:r w:rsidRPr="004E5B06">
          <w:rPr>
            <w:rFonts w:ascii="Calibri" w:eastAsia="Times New Roman" w:hAnsi="Calibri" w:cs="Times New Roman"/>
            <w:sz w:val="28"/>
            <w:szCs w:val="28"/>
          </w:rPr>
          <w:t>back</w:t>
        </w:r>
        <w:proofErr w:type="gramEnd"/>
        <w:r w:rsidRPr="004E5B06">
          <w:rPr>
            <w:rFonts w:ascii="Calibri" w:eastAsia="Times New Roman" w:hAnsi="Calibri" w:cs="Times New Roman"/>
            <w:sz w:val="28"/>
            <w:szCs w:val="28"/>
          </w:rPr>
          <w:t xml:space="preserve"> to top</w:t>
        </w:r>
      </w:hyperlink>
    </w:p>
    <w:p w:rsidR="004E5B06" w:rsidRPr="004E5B06" w:rsidRDefault="004E5B06" w:rsidP="004E5B06">
      <w:pPr>
        <w:spacing w:after="0" w:line="288" w:lineRule="auto"/>
        <w:outlineLvl w:val="2"/>
        <w:rPr>
          <w:rFonts w:ascii="Calibri" w:eastAsia="Times New Roman" w:hAnsi="Calibri" w:cs="Times New Roman"/>
          <w:b/>
          <w:bCs/>
          <w:sz w:val="28"/>
          <w:szCs w:val="28"/>
        </w:rPr>
      </w:pPr>
      <w:bookmarkStart w:id="1" w:name="activity1"/>
      <w:bookmarkEnd w:id="1"/>
      <w:r w:rsidRPr="004E5B06">
        <w:rPr>
          <w:rFonts w:ascii="Calibri" w:eastAsia="Times New Roman" w:hAnsi="Calibri" w:cs="Times New Roman"/>
          <w:b/>
          <w:bCs/>
          <w:sz w:val="28"/>
          <w:szCs w:val="28"/>
        </w:rPr>
        <w:t xml:space="preserve">What </w:t>
      </w:r>
      <w:proofErr w:type="gramStart"/>
      <w:r w:rsidRPr="004E5B06">
        <w:rPr>
          <w:rFonts w:ascii="Calibri" w:eastAsia="Times New Roman" w:hAnsi="Calibri" w:cs="Times New Roman"/>
          <w:b/>
          <w:bCs/>
          <w:sz w:val="28"/>
          <w:szCs w:val="28"/>
        </w:rPr>
        <w:t>To</w:t>
      </w:r>
      <w:proofErr w:type="gramEnd"/>
      <w:r w:rsidRPr="004E5B06">
        <w:rPr>
          <w:rFonts w:ascii="Calibri" w:eastAsia="Times New Roman" w:hAnsi="Calibri" w:cs="Times New Roman"/>
          <w:b/>
          <w:bCs/>
          <w:sz w:val="28"/>
          <w:szCs w:val="28"/>
        </w:rPr>
        <w:t xml:space="preserve"> Do</w:t>
      </w:r>
    </w:p>
    <w:p w:rsidR="004E5B06" w:rsidRPr="004E5B06" w:rsidRDefault="004E5B06" w:rsidP="004E5B06">
      <w:pPr>
        <w:spacing w:after="0" w:line="312" w:lineRule="auto"/>
        <w:rPr>
          <w:rFonts w:ascii="Calibri" w:eastAsia="Times New Roman" w:hAnsi="Calibri" w:cs="Times New Roman"/>
          <w:sz w:val="28"/>
          <w:szCs w:val="28"/>
        </w:rPr>
      </w:pPr>
      <w:r w:rsidRPr="004E5B06">
        <w:rPr>
          <w:rFonts w:ascii="Calibri" w:eastAsia="Times New Roman" w:hAnsi="Calibri" w:cs="Times New Roman"/>
          <w:sz w:val="28"/>
          <w:szCs w:val="28"/>
        </w:rPr>
        <w:t xml:space="preserve">Families and out-of-school educators can play a significant role in encouraging higher order thinking with their kids and teens, even when having a casual conversation. </w:t>
      </w:r>
      <w:r w:rsidR="001536C4">
        <w:rPr>
          <w:rFonts w:ascii="Calibri" w:eastAsia="Times New Roman" w:hAnsi="Calibri" w:cs="Times New Roman"/>
          <w:sz w:val="28"/>
          <w:szCs w:val="28"/>
        </w:rPr>
        <w:t xml:space="preserve"> </w:t>
      </w:r>
      <w:r w:rsidRPr="004E5B06">
        <w:rPr>
          <w:rFonts w:ascii="Calibri" w:eastAsia="Times New Roman" w:hAnsi="Calibri" w:cs="Times New Roman"/>
          <w:sz w:val="28"/>
          <w:szCs w:val="28"/>
          <w:u w:val="single"/>
        </w:rPr>
        <w:t>Asking open-ended questions</w:t>
      </w:r>
      <w:r w:rsidRPr="004E5B06">
        <w:rPr>
          <w:rFonts w:ascii="Calibri" w:eastAsia="Times New Roman" w:hAnsi="Calibri" w:cs="Times New Roman"/>
          <w:sz w:val="28"/>
          <w:szCs w:val="28"/>
        </w:rPr>
        <w:t xml:space="preserve"> that don’t have one</w:t>
      </w:r>
      <w:r w:rsidR="001536C4">
        <w:rPr>
          <w:rFonts w:ascii="Calibri" w:eastAsia="Times New Roman" w:hAnsi="Calibri" w:cs="Times New Roman"/>
          <w:sz w:val="28"/>
          <w:szCs w:val="28"/>
        </w:rPr>
        <w:t xml:space="preserve"> </w:t>
      </w:r>
      <w:r w:rsidRPr="004E5B06">
        <w:rPr>
          <w:rFonts w:ascii="Calibri" w:eastAsia="Times New Roman" w:hAnsi="Calibri" w:cs="Times New Roman"/>
          <w:sz w:val="28"/>
          <w:szCs w:val="28"/>
        </w:rPr>
        <w:t xml:space="preserve">“right” answer gives children confidence to respond in creative ways without being afraid of being “wrong.” </w:t>
      </w:r>
      <w:r w:rsidR="001536C4">
        <w:rPr>
          <w:rFonts w:ascii="Calibri" w:eastAsia="Times New Roman" w:hAnsi="Calibri" w:cs="Times New Roman"/>
          <w:sz w:val="28"/>
          <w:szCs w:val="28"/>
        </w:rPr>
        <w:t xml:space="preserve"> </w:t>
      </w:r>
      <w:r w:rsidRPr="004E5B06">
        <w:rPr>
          <w:rFonts w:ascii="Calibri" w:eastAsia="Times New Roman" w:hAnsi="Calibri" w:cs="Times New Roman"/>
          <w:sz w:val="28"/>
          <w:szCs w:val="28"/>
          <w:u w:val="single"/>
        </w:rPr>
        <w:t>After reading</w:t>
      </w:r>
      <w:r w:rsidRPr="004E5B06">
        <w:rPr>
          <w:rFonts w:ascii="Calibri" w:eastAsia="Times New Roman" w:hAnsi="Calibri" w:cs="Times New Roman"/>
          <w:sz w:val="28"/>
          <w:szCs w:val="28"/>
        </w:rPr>
        <w:t xml:space="preserve"> a book together, a parent might </w:t>
      </w:r>
      <w:r w:rsidRPr="004E5B06">
        <w:rPr>
          <w:rFonts w:ascii="Calibri" w:eastAsia="Times New Roman" w:hAnsi="Calibri" w:cs="Times New Roman"/>
          <w:sz w:val="28"/>
          <w:szCs w:val="28"/>
          <w:u w:val="single"/>
        </w:rPr>
        <w:t>ask</w:t>
      </w:r>
      <w:r w:rsidRPr="004E5B06">
        <w:rPr>
          <w:rFonts w:ascii="Calibri" w:eastAsia="Times New Roman" w:hAnsi="Calibri" w:cs="Times New Roman"/>
          <w:sz w:val="28"/>
          <w:szCs w:val="28"/>
        </w:rPr>
        <w:t xml:space="preserve"> their child a question such as: “If you were that character, how would you have persuaded Timothy to turn himself in?” rather than something like “What was the main character’s name in the book?”</w:t>
      </w:r>
    </w:p>
    <w:p w:rsidR="004E5B06" w:rsidRPr="004E5B06" w:rsidRDefault="004E5B06" w:rsidP="004E5B06">
      <w:pPr>
        <w:spacing w:after="0" w:line="312" w:lineRule="auto"/>
        <w:rPr>
          <w:rFonts w:ascii="Calibri" w:eastAsia="Times New Roman" w:hAnsi="Calibri" w:cs="Times New Roman"/>
          <w:sz w:val="28"/>
          <w:szCs w:val="28"/>
        </w:rPr>
      </w:pPr>
      <w:r w:rsidRPr="004E5B06">
        <w:rPr>
          <w:rFonts w:ascii="Calibri" w:eastAsia="Times New Roman" w:hAnsi="Calibri" w:cs="Times New Roman"/>
          <w:sz w:val="28"/>
          <w:szCs w:val="28"/>
        </w:rPr>
        <w:t>Below are more examples of questions to ask your child to spark discussion, make them think critically, and encourage higher order thinking.</w:t>
      </w:r>
    </w:p>
    <w:p w:rsidR="004E5B06" w:rsidRPr="004E5B06" w:rsidRDefault="004E5B06" w:rsidP="004E5B06">
      <w:pPr>
        <w:spacing w:after="0" w:line="312" w:lineRule="auto"/>
        <w:rPr>
          <w:rFonts w:ascii="Calibri" w:eastAsia="Times New Roman" w:hAnsi="Calibri" w:cs="Times New Roman"/>
          <w:sz w:val="28"/>
          <w:szCs w:val="28"/>
        </w:rPr>
      </w:pPr>
      <w:r w:rsidRPr="004E5B06">
        <w:rPr>
          <w:rFonts w:ascii="Calibri" w:eastAsia="Times New Roman" w:hAnsi="Calibri" w:cs="Times New Roman"/>
          <w:b/>
          <w:bCs/>
          <w:sz w:val="28"/>
          <w:szCs w:val="28"/>
        </w:rPr>
        <w:t>When reading a book:</w:t>
      </w:r>
    </w:p>
    <w:p w:rsidR="004E5B06" w:rsidRPr="004E5B06" w:rsidRDefault="004E5B06" w:rsidP="004E5B06">
      <w:pPr>
        <w:numPr>
          <w:ilvl w:val="0"/>
          <w:numId w:val="1"/>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“What do you think might happen next?”</w:t>
      </w:r>
    </w:p>
    <w:p w:rsidR="004E5B06" w:rsidRPr="004E5B06" w:rsidRDefault="004E5B06" w:rsidP="004E5B06">
      <w:pPr>
        <w:numPr>
          <w:ilvl w:val="0"/>
          <w:numId w:val="1"/>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“Does this remind you of anything from your life?”</w:t>
      </w:r>
    </w:p>
    <w:p w:rsidR="004E5B06" w:rsidRPr="004E5B06" w:rsidRDefault="004E5B06" w:rsidP="004E5B06">
      <w:pPr>
        <w:numPr>
          <w:ilvl w:val="0"/>
          <w:numId w:val="1"/>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“Can you tell me about what you read today?”</w:t>
      </w:r>
    </w:p>
    <w:p w:rsidR="004E5B06" w:rsidRPr="004E5B06" w:rsidRDefault="004E5B06" w:rsidP="004E5B06">
      <w:pPr>
        <w:numPr>
          <w:ilvl w:val="0"/>
          <w:numId w:val="1"/>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“Why did he/she act that way?”</w:t>
      </w:r>
    </w:p>
    <w:p w:rsidR="004E5B06" w:rsidRPr="004E5B06" w:rsidRDefault="004E5B06" w:rsidP="004E5B06">
      <w:pPr>
        <w:spacing w:after="0" w:line="312" w:lineRule="auto"/>
        <w:rPr>
          <w:rFonts w:ascii="Calibri" w:eastAsia="Times New Roman" w:hAnsi="Calibri" w:cs="Times New Roman"/>
          <w:sz w:val="28"/>
          <w:szCs w:val="28"/>
        </w:rPr>
      </w:pPr>
      <w:r w:rsidRPr="004E5B06">
        <w:rPr>
          <w:rFonts w:ascii="Calibri" w:eastAsia="Times New Roman" w:hAnsi="Calibri" w:cs="Times New Roman"/>
          <w:b/>
          <w:bCs/>
          <w:sz w:val="28"/>
          <w:szCs w:val="28"/>
        </w:rPr>
        <w:br/>
        <w:t>When visiting an unfamiliar place:</w:t>
      </w:r>
    </w:p>
    <w:p w:rsidR="004E5B06" w:rsidRPr="004E5B06" w:rsidRDefault="004E5B06" w:rsidP="004E5B06">
      <w:pPr>
        <w:numPr>
          <w:ilvl w:val="0"/>
          <w:numId w:val="2"/>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lastRenderedPageBreak/>
        <w:t>“How is __________ similar to/different from __________?”</w:t>
      </w:r>
    </w:p>
    <w:p w:rsidR="004E5B06" w:rsidRPr="004E5B06" w:rsidRDefault="004E5B06" w:rsidP="004E5B06">
      <w:pPr>
        <w:numPr>
          <w:ilvl w:val="0"/>
          <w:numId w:val="2"/>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“Can you explain/show me that in another way?”</w:t>
      </w:r>
    </w:p>
    <w:p w:rsidR="004E5B06" w:rsidRPr="004E5B06" w:rsidRDefault="004E5B06" w:rsidP="004E5B06">
      <w:pPr>
        <w:spacing w:after="0" w:line="312" w:lineRule="auto"/>
        <w:rPr>
          <w:rFonts w:ascii="Calibri" w:eastAsia="Times New Roman" w:hAnsi="Calibri" w:cs="Times New Roman"/>
          <w:sz w:val="28"/>
          <w:szCs w:val="28"/>
        </w:rPr>
      </w:pPr>
      <w:r w:rsidRPr="004E5B06">
        <w:rPr>
          <w:rFonts w:ascii="Calibri" w:eastAsia="Times New Roman" w:hAnsi="Calibri" w:cs="Times New Roman"/>
          <w:sz w:val="28"/>
          <w:szCs w:val="28"/>
        </w:rPr>
        <w:br/>
      </w:r>
      <w:r w:rsidRPr="004E5B06">
        <w:rPr>
          <w:rFonts w:ascii="Calibri" w:eastAsia="Times New Roman" w:hAnsi="Calibri" w:cs="Times New Roman"/>
          <w:b/>
          <w:bCs/>
          <w:sz w:val="28"/>
          <w:szCs w:val="28"/>
        </w:rPr>
        <w:t>When making an important decision:</w:t>
      </w:r>
    </w:p>
    <w:p w:rsidR="004E5B06" w:rsidRPr="004E5B06" w:rsidRDefault="004E5B06" w:rsidP="004E5B06">
      <w:pPr>
        <w:numPr>
          <w:ilvl w:val="0"/>
          <w:numId w:val="3"/>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“How would you rank __________?”</w:t>
      </w:r>
    </w:p>
    <w:p w:rsidR="004E5B06" w:rsidRPr="004E5B06" w:rsidRDefault="004E5B06" w:rsidP="004E5B06">
      <w:pPr>
        <w:numPr>
          <w:ilvl w:val="0"/>
          <w:numId w:val="3"/>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“How do you imagine __________ would look?”</w:t>
      </w:r>
    </w:p>
    <w:p w:rsidR="004E5B06" w:rsidRPr="004E5B06" w:rsidRDefault="004E5B06" w:rsidP="004E5B06">
      <w:pPr>
        <w:numPr>
          <w:ilvl w:val="0"/>
          <w:numId w:val="3"/>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“What do you think a solution might be?”</w:t>
      </w:r>
    </w:p>
    <w:p w:rsidR="004E5B06" w:rsidRPr="004E5B06" w:rsidRDefault="004E5B06" w:rsidP="004E5B06">
      <w:pPr>
        <w:numPr>
          <w:ilvl w:val="0"/>
          <w:numId w:val="3"/>
        </w:numPr>
        <w:spacing w:after="0" w:line="312" w:lineRule="auto"/>
        <w:ind w:left="480"/>
        <w:textAlignment w:val="top"/>
        <w:rPr>
          <w:rFonts w:ascii="Calibri" w:eastAsia="Times New Roman" w:hAnsi="Calibri" w:cs="Times New Roman"/>
          <w:sz w:val="28"/>
          <w:szCs w:val="28"/>
        </w:rPr>
      </w:pPr>
      <w:r w:rsidRPr="004E5B06">
        <w:rPr>
          <w:rFonts w:ascii="Calibri" w:eastAsia="Times New Roman" w:hAnsi="Calibri" w:cs="Times New Roman"/>
          <w:sz w:val="28"/>
          <w:szCs w:val="28"/>
        </w:rPr>
        <w:t>“Why did you decide to choose __________ over __________?”</w:t>
      </w:r>
    </w:p>
    <w:p w:rsidR="00580662" w:rsidRPr="00284B5F" w:rsidRDefault="004E5B06" w:rsidP="00370FD5">
      <w:pPr>
        <w:spacing w:after="195" w:line="312" w:lineRule="auto"/>
        <w:rPr>
          <w:rFonts w:ascii="Calibri" w:hAnsi="Calibri"/>
          <w:sz w:val="28"/>
          <w:szCs w:val="28"/>
        </w:rPr>
      </w:pPr>
      <w:r w:rsidRPr="004E5B06">
        <w:rPr>
          <w:rFonts w:ascii="Calibri" w:eastAsia="Times New Roman" w:hAnsi="Calibri" w:cs="Times New Roman"/>
          <w:sz w:val="28"/>
          <w:szCs w:val="28"/>
        </w:rPr>
        <w:t xml:space="preserve">Try asking children and teens these questions at home and in a variety of educational and non-educational settings. Rather than just having a conversation, you can also ask your child to respond to these questions in writing. </w:t>
      </w:r>
      <w:r w:rsidRPr="004E5B06">
        <w:rPr>
          <w:rFonts w:ascii="Calibri" w:eastAsia="Times New Roman" w:hAnsi="Calibri" w:cs="Times New Roman"/>
          <w:sz w:val="28"/>
          <w:szCs w:val="28"/>
          <w:u w:val="single"/>
        </w:rPr>
        <w:t>Be prepared to respond to your child’s answers with even more thought-provoking questions</w:t>
      </w:r>
      <w:r w:rsidRPr="004E5B06">
        <w:rPr>
          <w:rFonts w:ascii="Calibri" w:eastAsia="Times New Roman" w:hAnsi="Calibri" w:cs="Times New Roman"/>
          <w:sz w:val="28"/>
          <w:szCs w:val="28"/>
        </w:rPr>
        <w:t xml:space="preserve"> to continue to encourage higher levels of thinking, also opening up the lines of communication between parent and child!</w:t>
      </w:r>
      <w:r w:rsidR="00370FD5" w:rsidRPr="00284B5F">
        <w:rPr>
          <w:rFonts w:ascii="Calibri" w:eastAsia="Times New Roman" w:hAnsi="Calibri" w:cs="Times New Roman"/>
          <w:sz w:val="28"/>
          <w:szCs w:val="28"/>
        </w:rPr>
        <w:t xml:space="preserve">                   </w:t>
      </w:r>
      <w:r w:rsidR="009E6628">
        <w:rPr>
          <w:rFonts w:ascii="Calibri" w:eastAsia="Times New Roman" w:hAnsi="Calibri" w:cs="Times New Roman"/>
          <w:sz w:val="28"/>
          <w:szCs w:val="28"/>
        </w:rPr>
        <w:br/>
      </w:r>
      <w:r w:rsidR="009E6628">
        <w:rPr>
          <w:rFonts w:ascii="Calibri" w:eastAsia="Times New Roman" w:hAnsi="Calibri" w:cs="Times New Roman"/>
          <w:sz w:val="28"/>
          <w:szCs w:val="28"/>
        </w:rPr>
        <w:br/>
      </w:r>
      <w:r w:rsidR="00284B5F" w:rsidRPr="00284B5F">
        <w:rPr>
          <w:rFonts w:ascii="Calibri" w:eastAsia="Times New Roman" w:hAnsi="Calibri" w:cs="Times New Roman"/>
          <w:sz w:val="28"/>
          <w:szCs w:val="28"/>
        </w:rPr>
        <w:t>For</w:t>
      </w:r>
      <w:r w:rsidR="00FF732D">
        <w:rPr>
          <w:rFonts w:ascii="Calibri" w:eastAsia="Times New Roman" w:hAnsi="Calibri" w:cs="Times New Roman"/>
          <w:sz w:val="28"/>
          <w:szCs w:val="28"/>
        </w:rPr>
        <w:t xml:space="preserve"> the above</w:t>
      </w:r>
      <w:r w:rsidR="00BE0393">
        <w:rPr>
          <w:rFonts w:ascii="Calibri" w:eastAsia="Times New Roman" w:hAnsi="Calibri" w:cs="Times New Roman"/>
          <w:sz w:val="28"/>
          <w:szCs w:val="28"/>
        </w:rPr>
        <w:t xml:space="preserve"> and </w:t>
      </w:r>
      <w:r w:rsidR="00284B5F" w:rsidRPr="00284B5F">
        <w:rPr>
          <w:rFonts w:ascii="Calibri" w:eastAsia="Times New Roman" w:hAnsi="Calibri" w:cs="Times New Roman"/>
          <w:sz w:val="28"/>
          <w:szCs w:val="28"/>
        </w:rPr>
        <w:t xml:space="preserve">additional information, go to: </w:t>
      </w:r>
      <w:r w:rsidR="00BE0393">
        <w:rPr>
          <w:rFonts w:ascii="Calibri" w:eastAsia="Times New Roman" w:hAnsi="Calibri" w:cs="Times New Roman"/>
          <w:sz w:val="28"/>
          <w:szCs w:val="28"/>
        </w:rPr>
        <w:br/>
        <w:t xml:space="preserve">            </w:t>
      </w:r>
      <w:hyperlink r:id="rId11" w:history="1">
        <w:r w:rsidR="00557B50" w:rsidRPr="00284B5F">
          <w:rPr>
            <w:rStyle w:val="Hyperlink"/>
            <w:rFonts w:ascii="Calibri" w:hAnsi="Calibri"/>
            <w:sz w:val="28"/>
            <w:szCs w:val="28"/>
          </w:rPr>
          <w:t>http://www.readwritethink.org/parent-afterschool-resources/</w:t>
        </w:r>
      </w:hyperlink>
    </w:p>
    <w:p w:rsidR="00284B5F" w:rsidRDefault="00284B5F">
      <w:pPr>
        <w:rPr>
          <w:sz w:val="28"/>
          <w:szCs w:val="28"/>
        </w:rPr>
      </w:pPr>
    </w:p>
    <w:p w:rsidR="00FF732D" w:rsidRDefault="00BE0393">
      <w:pPr>
        <w:rPr>
          <w:sz w:val="28"/>
          <w:szCs w:val="28"/>
        </w:rPr>
      </w:pPr>
      <w:r>
        <w:rPr>
          <w:sz w:val="28"/>
          <w:szCs w:val="28"/>
        </w:rPr>
        <w:br/>
      </w:r>
    </w:p>
    <w:p w:rsidR="00557B50" w:rsidRPr="00284B5F" w:rsidRDefault="00284B5F">
      <w:pPr>
        <w:rPr>
          <w:sz w:val="28"/>
          <w:szCs w:val="28"/>
        </w:rPr>
      </w:pPr>
      <w:r w:rsidRPr="00284B5F">
        <w:rPr>
          <w:sz w:val="28"/>
          <w:szCs w:val="28"/>
        </w:rPr>
        <w:t>Additional r</w:t>
      </w:r>
      <w:r w:rsidR="005A7F5E" w:rsidRPr="00284B5F">
        <w:rPr>
          <w:sz w:val="28"/>
          <w:szCs w:val="28"/>
        </w:rPr>
        <w:t>esources for supporting adolescent literacy</w:t>
      </w:r>
      <w:r w:rsidRPr="00284B5F">
        <w:rPr>
          <w:sz w:val="28"/>
          <w:szCs w:val="28"/>
        </w:rPr>
        <w:t xml:space="preserve"> can also be located at:</w:t>
      </w:r>
    </w:p>
    <w:p w:rsidR="00557B50" w:rsidRPr="00284B5F" w:rsidRDefault="00D46040">
      <w:pPr>
        <w:rPr>
          <w:sz w:val="28"/>
          <w:szCs w:val="28"/>
        </w:rPr>
      </w:pPr>
      <w:hyperlink r:id="rId12" w:history="1">
        <w:r w:rsidR="00370FD5" w:rsidRPr="00284B5F">
          <w:rPr>
            <w:rStyle w:val="Hyperlink"/>
            <w:sz w:val="28"/>
            <w:szCs w:val="28"/>
          </w:rPr>
          <w:t>http://wmpenn.colonial.k12.de.us/sites/wmpenn.colonial.k12.de.us/files/shared/literacy_links.pdf</w:t>
        </w:r>
      </w:hyperlink>
    </w:p>
    <w:p w:rsidR="00284B5F" w:rsidRDefault="00FF732D">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1884680</wp:posOffset>
                </wp:positionH>
                <wp:positionV relativeFrom="paragraph">
                  <wp:posOffset>533400</wp:posOffset>
                </wp:positionV>
                <wp:extent cx="2374265" cy="1282700"/>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82700"/>
                        </a:xfrm>
                        <a:prstGeom prst="rect">
                          <a:avLst/>
                        </a:prstGeom>
                        <a:solidFill>
                          <a:srgbClr val="FFFFFF"/>
                        </a:solidFill>
                        <a:ln w="9525">
                          <a:solidFill>
                            <a:srgbClr val="000000"/>
                          </a:solidFill>
                          <a:miter lim="800000"/>
                          <a:headEnd/>
                          <a:tailEnd/>
                        </a:ln>
                      </wps:spPr>
                      <wps:txbx>
                        <w:txbxContent>
                          <w:p w:rsidR="00FF732D" w:rsidRPr="00FF732D" w:rsidRDefault="00FF732D" w:rsidP="00FF732D">
                            <w:pPr>
                              <w:rPr>
                                <w:sz w:val="24"/>
                                <w:szCs w:val="24"/>
                              </w:rPr>
                            </w:pPr>
                            <w:r w:rsidRPr="00FF732D">
                              <w:rPr>
                                <w:sz w:val="24"/>
                                <w:szCs w:val="24"/>
                              </w:rPr>
                              <w:t>Colleen M. Quinn, M.Ed</w:t>
                            </w:r>
                            <w:proofErr w:type="gramStart"/>
                            <w:r w:rsidRPr="00FF732D">
                              <w:rPr>
                                <w:sz w:val="24"/>
                                <w:szCs w:val="24"/>
                              </w:rPr>
                              <w:t>.</w:t>
                            </w:r>
                            <w:proofErr w:type="gramEnd"/>
                            <w:r w:rsidRPr="00FF732D">
                              <w:rPr>
                                <w:sz w:val="24"/>
                                <w:szCs w:val="24"/>
                              </w:rPr>
                              <w:br/>
                              <w:t>Reading Specialist</w:t>
                            </w:r>
                            <w:r w:rsidRPr="00FF732D">
                              <w:rPr>
                                <w:sz w:val="24"/>
                                <w:szCs w:val="24"/>
                              </w:rPr>
                              <w:br/>
                              <w:t>William Penn High School</w:t>
                            </w:r>
                            <w:r w:rsidRPr="00FF732D">
                              <w:rPr>
                                <w:sz w:val="24"/>
                                <w:szCs w:val="24"/>
                              </w:rPr>
                              <w:br/>
                              <w:t>Colonial School District</w:t>
                            </w:r>
                            <w:r w:rsidRPr="00FF732D">
                              <w:rPr>
                                <w:sz w:val="24"/>
                                <w:szCs w:val="24"/>
                              </w:rPr>
                              <w:br/>
                            </w:r>
                            <w:hyperlink r:id="rId13" w:history="1">
                              <w:r w:rsidRPr="00FF732D">
                                <w:rPr>
                                  <w:rStyle w:val="Hyperlink"/>
                                  <w:sz w:val="24"/>
                                  <w:szCs w:val="24"/>
                                </w:rPr>
                                <w:t>colleen.quinn@colonial.k12.de.us</w:t>
                              </w:r>
                            </w:hyperlink>
                          </w:p>
                          <w:p w:rsidR="00FF732D" w:rsidRDefault="00FF732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4pt;margin-top:42pt;width:186.95pt;height:10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9vJg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">
                <v:textbox>
                  <w:txbxContent>
                    <w:p w:rsidR="00FF732D" w:rsidRPr="00FF732D" w:rsidRDefault="00FF732D" w:rsidP="00FF732D">
                      <w:pPr>
                        <w:rPr>
                          <w:sz w:val="24"/>
                          <w:szCs w:val="24"/>
                        </w:rPr>
                      </w:pPr>
                      <w:r w:rsidRPr="00FF732D">
                        <w:rPr>
                          <w:sz w:val="24"/>
                          <w:szCs w:val="24"/>
                        </w:rPr>
                        <w:t>Colleen M. Quinn, M.Ed</w:t>
                      </w:r>
                      <w:proofErr w:type="gramStart"/>
                      <w:r w:rsidRPr="00FF732D">
                        <w:rPr>
                          <w:sz w:val="24"/>
                          <w:szCs w:val="24"/>
                        </w:rPr>
                        <w:t>.</w:t>
                      </w:r>
                      <w:proofErr w:type="gramEnd"/>
                      <w:r w:rsidRPr="00FF732D">
                        <w:rPr>
                          <w:sz w:val="24"/>
                          <w:szCs w:val="24"/>
                        </w:rPr>
                        <w:br/>
                      </w:r>
                      <w:bookmarkStart w:id="2" w:name="_GoBack"/>
                      <w:bookmarkEnd w:id="2"/>
                      <w:r w:rsidRPr="00FF732D">
                        <w:rPr>
                          <w:sz w:val="24"/>
                          <w:szCs w:val="24"/>
                        </w:rPr>
                        <w:t>Reading Specialist</w:t>
                      </w:r>
                      <w:r w:rsidRPr="00FF732D">
                        <w:rPr>
                          <w:sz w:val="24"/>
                          <w:szCs w:val="24"/>
                        </w:rPr>
                        <w:br/>
                        <w:t>William Penn High School</w:t>
                      </w:r>
                      <w:r w:rsidRPr="00FF732D">
                        <w:rPr>
                          <w:sz w:val="24"/>
                          <w:szCs w:val="24"/>
                        </w:rPr>
                        <w:br/>
                        <w:t>Colonial School District</w:t>
                      </w:r>
                      <w:r w:rsidRPr="00FF732D">
                        <w:rPr>
                          <w:sz w:val="24"/>
                          <w:szCs w:val="24"/>
                        </w:rPr>
                        <w:br/>
                      </w:r>
                      <w:hyperlink r:id="rId14" w:history="1">
                        <w:r w:rsidRPr="00FF732D">
                          <w:rPr>
                            <w:rStyle w:val="Hyperlink"/>
                            <w:sz w:val="24"/>
                            <w:szCs w:val="24"/>
                          </w:rPr>
                          <w:t>colleen.quinn@colonial.k12.de.us</w:t>
                        </w:r>
                      </w:hyperlink>
                    </w:p>
                    <w:p w:rsidR="00FF732D" w:rsidRDefault="00FF732D"/>
                  </w:txbxContent>
                </v:textbox>
              </v:shape>
            </w:pict>
          </mc:Fallback>
        </mc:AlternateContent>
      </w:r>
    </w:p>
    <w:sectPr w:rsidR="00284B5F" w:rsidSect="00BE0393">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40" w:rsidRDefault="00D46040" w:rsidP="00255104">
      <w:pPr>
        <w:spacing w:after="0" w:line="240" w:lineRule="auto"/>
      </w:pPr>
      <w:r>
        <w:separator/>
      </w:r>
    </w:p>
  </w:endnote>
  <w:endnote w:type="continuationSeparator" w:id="0">
    <w:p w:rsidR="00D46040" w:rsidRDefault="00D46040" w:rsidP="0025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40" w:rsidRDefault="00D46040" w:rsidP="00255104">
      <w:pPr>
        <w:spacing w:after="0" w:line="240" w:lineRule="auto"/>
      </w:pPr>
      <w:r>
        <w:separator/>
      </w:r>
    </w:p>
  </w:footnote>
  <w:footnote w:type="continuationSeparator" w:id="0">
    <w:p w:rsidR="00D46040" w:rsidRDefault="00D46040" w:rsidP="00255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571329"/>
      <w:docPartObj>
        <w:docPartGallery w:val="Page Numbers (Top of Page)"/>
        <w:docPartUnique/>
      </w:docPartObj>
    </w:sdtPr>
    <w:sdtEndPr>
      <w:rPr>
        <w:noProof/>
      </w:rPr>
    </w:sdtEndPr>
    <w:sdtContent>
      <w:p w:rsidR="00FF732D" w:rsidRDefault="00FF732D">
        <w:pPr>
          <w:pStyle w:val="Header"/>
          <w:jc w:val="right"/>
        </w:pPr>
        <w:r>
          <w:fldChar w:fldCharType="begin"/>
        </w:r>
        <w:r>
          <w:instrText xml:space="preserve"> PAGE   \* MERGEFORMAT </w:instrText>
        </w:r>
        <w:r>
          <w:fldChar w:fldCharType="separate"/>
        </w:r>
        <w:r w:rsidR="00857A3A">
          <w:rPr>
            <w:noProof/>
          </w:rPr>
          <w:t>2</w:t>
        </w:r>
        <w:r>
          <w:rPr>
            <w:noProof/>
          </w:rPr>
          <w:fldChar w:fldCharType="end"/>
        </w:r>
      </w:p>
    </w:sdtContent>
  </w:sdt>
  <w:p w:rsidR="00255104" w:rsidRPr="00255104" w:rsidRDefault="00255104" w:rsidP="00BE0393">
    <w:pPr>
      <w:pStyle w:val="Header"/>
      <w:jc w:val="center"/>
      <w:rPr>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93" w:rsidRPr="00255104" w:rsidRDefault="00BE0393" w:rsidP="00BE0393">
    <w:pPr>
      <w:pStyle w:val="Header"/>
      <w:jc w:val="center"/>
      <w:rPr>
        <w:sz w:val="36"/>
        <w:szCs w:val="36"/>
      </w:rPr>
    </w:pPr>
    <w:r w:rsidRPr="00255104">
      <w:rPr>
        <w:sz w:val="36"/>
        <w:szCs w:val="36"/>
      </w:rPr>
      <w:t>Supporting Adolescent Literacy</w:t>
    </w:r>
  </w:p>
  <w:p w:rsidR="00BE0393" w:rsidRDefault="00BE0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pt;height:8pt" o:bullet="t">
        <v:imagedata r:id="rId1" o:title="bullet-lg"/>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303105DE"/>
    <w:multiLevelType w:val="multilevel"/>
    <w:tmpl w:val="8B6AC5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C5775"/>
    <w:multiLevelType w:val="multilevel"/>
    <w:tmpl w:val="F5B2354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672EA"/>
    <w:multiLevelType w:val="multilevel"/>
    <w:tmpl w:val="84AEA3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06"/>
    <w:rsid w:val="001536C4"/>
    <w:rsid w:val="00255104"/>
    <w:rsid w:val="00284B5F"/>
    <w:rsid w:val="00370FD5"/>
    <w:rsid w:val="004E5B06"/>
    <w:rsid w:val="00557B50"/>
    <w:rsid w:val="00580662"/>
    <w:rsid w:val="005A7F5E"/>
    <w:rsid w:val="00857A3A"/>
    <w:rsid w:val="00890BD4"/>
    <w:rsid w:val="009E6628"/>
    <w:rsid w:val="00BE0393"/>
    <w:rsid w:val="00D46040"/>
    <w:rsid w:val="00DF2759"/>
    <w:rsid w:val="00E96BBD"/>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06"/>
    <w:rPr>
      <w:rFonts w:ascii="Tahoma" w:hAnsi="Tahoma" w:cs="Tahoma"/>
      <w:sz w:val="16"/>
      <w:szCs w:val="16"/>
    </w:rPr>
  </w:style>
  <w:style w:type="character" w:styleId="Hyperlink">
    <w:name w:val="Hyperlink"/>
    <w:basedOn w:val="DefaultParagraphFont"/>
    <w:uiPriority w:val="99"/>
    <w:unhideWhenUsed/>
    <w:rsid w:val="00557B50"/>
    <w:rPr>
      <w:color w:val="0000FF" w:themeColor="hyperlink"/>
      <w:u w:val="single"/>
    </w:rPr>
  </w:style>
  <w:style w:type="paragraph" w:styleId="Header">
    <w:name w:val="header"/>
    <w:basedOn w:val="Normal"/>
    <w:link w:val="HeaderChar"/>
    <w:uiPriority w:val="99"/>
    <w:unhideWhenUsed/>
    <w:rsid w:val="0025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04"/>
  </w:style>
  <w:style w:type="paragraph" w:styleId="Footer">
    <w:name w:val="footer"/>
    <w:basedOn w:val="Normal"/>
    <w:link w:val="FooterChar"/>
    <w:uiPriority w:val="99"/>
    <w:unhideWhenUsed/>
    <w:rsid w:val="0025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06"/>
    <w:rPr>
      <w:rFonts w:ascii="Tahoma" w:hAnsi="Tahoma" w:cs="Tahoma"/>
      <w:sz w:val="16"/>
      <w:szCs w:val="16"/>
    </w:rPr>
  </w:style>
  <w:style w:type="character" w:styleId="Hyperlink">
    <w:name w:val="Hyperlink"/>
    <w:basedOn w:val="DefaultParagraphFont"/>
    <w:uiPriority w:val="99"/>
    <w:unhideWhenUsed/>
    <w:rsid w:val="00557B50"/>
    <w:rPr>
      <w:color w:val="0000FF" w:themeColor="hyperlink"/>
      <w:u w:val="single"/>
    </w:rPr>
  </w:style>
  <w:style w:type="paragraph" w:styleId="Header">
    <w:name w:val="header"/>
    <w:basedOn w:val="Normal"/>
    <w:link w:val="HeaderChar"/>
    <w:uiPriority w:val="99"/>
    <w:unhideWhenUsed/>
    <w:rsid w:val="0025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04"/>
  </w:style>
  <w:style w:type="paragraph" w:styleId="Footer">
    <w:name w:val="footer"/>
    <w:basedOn w:val="Normal"/>
    <w:link w:val="FooterChar"/>
    <w:uiPriority w:val="99"/>
    <w:unhideWhenUsed/>
    <w:rsid w:val="0025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5854">
      <w:bodyDiv w:val="1"/>
      <w:marLeft w:val="480"/>
      <w:marRight w:val="480"/>
      <w:marTop w:val="195"/>
      <w:marBottom w:val="195"/>
      <w:divBdr>
        <w:top w:val="none" w:sz="0" w:space="0" w:color="auto"/>
        <w:left w:val="none" w:sz="0" w:space="0" w:color="auto"/>
        <w:bottom w:val="none" w:sz="0" w:space="0" w:color="auto"/>
        <w:right w:val="none" w:sz="0" w:space="0" w:color="auto"/>
      </w:divBdr>
      <w:divsChild>
        <w:div w:id="442119179">
          <w:marLeft w:val="0"/>
          <w:marRight w:val="0"/>
          <w:marTop w:val="0"/>
          <w:marBottom w:val="0"/>
          <w:divBdr>
            <w:top w:val="none" w:sz="0" w:space="0" w:color="auto"/>
            <w:left w:val="none" w:sz="0" w:space="0" w:color="auto"/>
            <w:bottom w:val="none" w:sz="0" w:space="0" w:color="auto"/>
            <w:right w:val="none" w:sz="0" w:space="0" w:color="auto"/>
          </w:divBdr>
          <w:divsChild>
            <w:div w:id="1675834783">
              <w:marLeft w:val="0"/>
              <w:marRight w:val="0"/>
              <w:marTop w:val="0"/>
              <w:marBottom w:val="0"/>
              <w:divBdr>
                <w:top w:val="none" w:sz="0" w:space="0" w:color="auto"/>
                <w:left w:val="single" w:sz="12" w:space="13" w:color="779CD7"/>
                <w:bottom w:val="none" w:sz="0" w:space="0" w:color="auto"/>
                <w:right w:val="single" w:sz="48" w:space="9" w:color="779CD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sp.net/Portals/0/Downloads/HBNETDownloads/Edge_Mono_Moore1.pdf" TargetMode="External"/><Relationship Id="rId13" Type="http://schemas.openxmlformats.org/officeDocument/2006/relationships/hyperlink" Target="mailto:colleen.quinn@colonial.k12.de.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mpenn.colonial.k12.de.us/sites/wmpenn.colonial.k12.de.us/files/shared/literacy_link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dwritethink.org/parent-afterschool-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adwritethink.org/parent-afterschool-resources/tips-howtos/encourage-higher-order-thinking-30624.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colleen.quinn@colonial.k12.de.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2015-02-12T15:06:00Z</dcterms:created>
  <dcterms:modified xsi:type="dcterms:W3CDTF">2015-02-12T15:06:00Z</dcterms:modified>
</cp:coreProperties>
</file>