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46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48"/>
        <w:gridCol w:w="7852"/>
      </w:tblGrid>
      <w:tr w:rsidR="004D7AFC">
        <w:trPr>
          <w:trHeight w:val="420"/>
        </w:trPr>
        <w:tc>
          <w:tcPr>
            <w:tcW w:w="6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AFC" w:rsidRDefault="00DE3B2F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28"/>
                <w:szCs w:val="28"/>
                <w:u w:val="single"/>
              </w:rPr>
              <w:t>CHARACTERIZATION</w:t>
            </w:r>
          </w:p>
          <w:p w:rsidR="004D7AFC" w:rsidRDefault="00DE3B2F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 xml:space="preserve">Evidence from text </w:t>
            </w:r>
          </w:p>
          <w:p w:rsidR="004D7AFC" w:rsidRDefault="00DE3B2F" w:rsidP="00860D6E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 w:rsidR="00860D6E">
              <w:rPr>
                <w:b/>
                <w:sz w:val="20"/>
                <w:szCs w:val="20"/>
              </w:rPr>
              <w:t>Write the quotation</w:t>
            </w:r>
            <w:r>
              <w:rPr>
                <w:b/>
                <w:sz w:val="20"/>
                <w:szCs w:val="20"/>
              </w:rPr>
              <w:t xml:space="preserve"> + pg. #)</w:t>
            </w:r>
          </w:p>
        </w:tc>
        <w:tc>
          <w:tcPr>
            <w:tcW w:w="7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AFC" w:rsidRDefault="00DE3B2F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ow does that example show the difference between perception (how it seems) and reality (how it actually is)</w:t>
            </w:r>
          </w:p>
          <w:p w:rsidR="00860D6E" w:rsidRDefault="00860D6E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 xml:space="preserve">Explain your thoughts in this column. </w:t>
            </w:r>
          </w:p>
        </w:tc>
      </w:tr>
      <w:tr w:rsidR="004D7AFC">
        <w:trPr>
          <w:trHeight w:val="420"/>
        </w:trPr>
        <w:tc>
          <w:tcPr>
            <w:tcW w:w="6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AFC" w:rsidRDefault="00DE3B2F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SPEECH (something the character says)</w:t>
            </w: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860D6E" w:rsidRDefault="00860D6E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AFC" w:rsidRDefault="004D7AFC">
            <w:pPr>
              <w:widowControl w:val="0"/>
              <w:spacing w:line="240" w:lineRule="auto"/>
              <w:contextualSpacing w:val="0"/>
            </w:pPr>
          </w:p>
        </w:tc>
      </w:tr>
      <w:tr w:rsidR="004D7AFC">
        <w:trPr>
          <w:trHeight w:val="420"/>
        </w:trPr>
        <w:tc>
          <w:tcPr>
            <w:tcW w:w="6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AFC" w:rsidRDefault="00DE3B2F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THOUGHTS (something the character thinks)</w:t>
            </w: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AFC" w:rsidRDefault="004D7AFC">
            <w:pPr>
              <w:widowControl w:val="0"/>
              <w:spacing w:line="240" w:lineRule="auto"/>
              <w:contextualSpacing w:val="0"/>
            </w:pPr>
          </w:p>
        </w:tc>
      </w:tr>
      <w:tr w:rsidR="004D7AFC">
        <w:trPr>
          <w:trHeight w:val="420"/>
        </w:trPr>
        <w:tc>
          <w:tcPr>
            <w:tcW w:w="6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AFC" w:rsidRDefault="00DE3B2F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EFFECT ON OTHERS (something that shows how others react to them)</w:t>
            </w:r>
          </w:p>
          <w:p w:rsidR="004D7AFC" w:rsidRDefault="00DE3B2F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br/>
            </w: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AFC" w:rsidRDefault="004D7AFC">
            <w:pPr>
              <w:widowControl w:val="0"/>
              <w:spacing w:line="240" w:lineRule="auto"/>
              <w:contextualSpacing w:val="0"/>
            </w:pPr>
          </w:p>
        </w:tc>
      </w:tr>
      <w:tr w:rsidR="004D7AFC">
        <w:trPr>
          <w:trHeight w:val="420"/>
        </w:trPr>
        <w:tc>
          <w:tcPr>
            <w:tcW w:w="6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AFC" w:rsidRDefault="00DE3B2F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ACTIONS (something that the character does)</w:t>
            </w: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AFC" w:rsidRDefault="004D7AFC">
            <w:pPr>
              <w:widowControl w:val="0"/>
              <w:spacing w:line="240" w:lineRule="auto"/>
              <w:contextualSpacing w:val="0"/>
            </w:pPr>
          </w:p>
        </w:tc>
      </w:tr>
      <w:tr w:rsidR="004D7AFC">
        <w:trPr>
          <w:trHeight w:val="420"/>
        </w:trPr>
        <w:tc>
          <w:tcPr>
            <w:tcW w:w="6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AFC" w:rsidRDefault="00DE3B2F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LOOKS (something that shows how the character looks)</w:t>
            </w: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  <w:p w:rsidR="00860D6E" w:rsidRDefault="00860D6E">
            <w:pPr>
              <w:widowControl w:val="0"/>
              <w:spacing w:line="240" w:lineRule="auto"/>
              <w:contextualSpacing w:val="0"/>
            </w:pPr>
          </w:p>
          <w:p w:rsidR="004D7AFC" w:rsidRDefault="004D7AF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AFC" w:rsidRDefault="004D7AFC">
            <w:pPr>
              <w:widowControl w:val="0"/>
              <w:spacing w:line="240" w:lineRule="auto"/>
              <w:contextualSpacing w:val="0"/>
            </w:pPr>
          </w:p>
        </w:tc>
      </w:tr>
    </w:tbl>
    <w:p w:rsidR="004D7AFC" w:rsidRDefault="00DE3B2F">
      <w:r>
        <w:rPr>
          <w:b/>
          <w:u w:val="single"/>
        </w:rPr>
        <w:lastRenderedPageBreak/>
        <w:t>Understanding the Question</w:t>
      </w:r>
    </w:p>
    <w:p w:rsidR="004D7AFC" w:rsidRDefault="004D7AFC"/>
    <w:p w:rsidR="004D7AFC" w:rsidRDefault="00DE3B2F">
      <w:pPr>
        <w:numPr>
          <w:ilvl w:val="0"/>
          <w:numId w:val="5"/>
        </w:numPr>
        <w:ind w:hanging="360"/>
        <w:contextualSpacing/>
      </w:pPr>
      <w:r>
        <w:rPr>
          <w:i/>
        </w:rPr>
        <w:t>How does Faulkner use.</w:t>
      </w:r>
      <w:r>
        <w:t>..= what does the author do in the story</w:t>
      </w:r>
    </w:p>
    <w:p w:rsidR="004D7AFC" w:rsidRDefault="004D7AFC"/>
    <w:p w:rsidR="004D7AFC" w:rsidRDefault="00DE3B2F">
      <w:pPr>
        <w:numPr>
          <w:ilvl w:val="0"/>
          <w:numId w:val="1"/>
        </w:numPr>
        <w:ind w:hanging="360"/>
        <w:contextualSpacing/>
      </w:pPr>
      <w:r>
        <w:rPr>
          <w:i/>
        </w:rPr>
        <w:t>Characterization</w:t>
      </w:r>
      <w:r>
        <w:t>= the character’s personality based on the information the author gives in the story</w:t>
      </w:r>
    </w:p>
    <w:p w:rsidR="004D7AFC" w:rsidRDefault="00DE3B2F">
      <w:pPr>
        <w:numPr>
          <w:ilvl w:val="1"/>
          <w:numId w:val="1"/>
        </w:numPr>
        <w:ind w:hanging="360"/>
        <w:contextualSpacing/>
      </w:pPr>
      <w:r>
        <w:t>Look at what the character says and thinks, how they affect other characters, what they do, and how they look</w:t>
      </w:r>
    </w:p>
    <w:p w:rsidR="004D7AFC" w:rsidRDefault="004D7AFC"/>
    <w:p w:rsidR="004D7AFC" w:rsidRDefault="00DE3B2F">
      <w:pPr>
        <w:numPr>
          <w:ilvl w:val="0"/>
          <w:numId w:val="2"/>
        </w:numPr>
        <w:ind w:hanging="360"/>
        <w:contextualSpacing/>
      </w:pPr>
      <w:r>
        <w:rPr>
          <w:i/>
        </w:rPr>
        <w:t>Word Choice</w:t>
      </w:r>
      <w:r>
        <w:t>= the types of wording the author uses that sets a tone or gives implied information in various parts of the story</w:t>
      </w:r>
    </w:p>
    <w:p w:rsidR="004D7AFC" w:rsidRDefault="004D7AFC"/>
    <w:p w:rsidR="004D7AFC" w:rsidRDefault="00DE3B2F">
      <w:pPr>
        <w:numPr>
          <w:ilvl w:val="0"/>
          <w:numId w:val="4"/>
        </w:numPr>
        <w:ind w:hanging="360"/>
        <w:contextualSpacing/>
      </w:pPr>
      <w:r>
        <w:rPr>
          <w:i/>
        </w:rPr>
        <w:t>The difference between perception and reality</w:t>
      </w:r>
      <w:r>
        <w:t>= the big idea that we were made to believe Miss Emily Grierson was one way but turn</w:t>
      </w:r>
      <w:r>
        <w:t>s out to be somebody completely different (you need to understand exactly what this means before starting the essay-- if you don’t know this, PLEASE ask a peer or your teacher)</w:t>
      </w:r>
    </w:p>
    <w:p w:rsidR="004D7AFC" w:rsidRDefault="004D7AFC"/>
    <w:p w:rsidR="004D7AFC" w:rsidRDefault="00860D6E">
      <w:r>
        <w:rPr>
          <w:b/>
          <w:u w:val="single"/>
        </w:rPr>
        <w:t>Structuring the</w:t>
      </w:r>
      <w:r w:rsidR="00DE3B2F">
        <w:rPr>
          <w:b/>
          <w:u w:val="single"/>
        </w:rPr>
        <w:t xml:space="preserve"> Response</w:t>
      </w:r>
    </w:p>
    <w:p w:rsidR="004D7AFC" w:rsidRDefault="004D7AFC"/>
    <w:p w:rsidR="004D7AFC" w:rsidRDefault="00DE3B2F">
      <w:pPr>
        <w:numPr>
          <w:ilvl w:val="0"/>
          <w:numId w:val="3"/>
        </w:numPr>
        <w:ind w:hanging="360"/>
        <w:contextualSpacing/>
      </w:pPr>
      <w:r>
        <w:t>First sentence – Answer the prompt with your claim</w:t>
      </w:r>
    </w:p>
    <w:p w:rsidR="004D7AFC" w:rsidRDefault="004D7AFC">
      <w:pPr>
        <w:ind w:left="720"/>
      </w:pPr>
    </w:p>
    <w:p w:rsidR="004D7AFC" w:rsidRDefault="00DE3B2F">
      <w:pPr>
        <w:numPr>
          <w:ilvl w:val="0"/>
          <w:numId w:val="3"/>
        </w:numPr>
        <w:ind w:hanging="360"/>
        <w:contextualSpacing/>
      </w:pPr>
      <w:r>
        <w:t>Development (** Gather your evidence and explanations in the organizer on the next page **)</w:t>
      </w:r>
    </w:p>
    <w:p w:rsidR="004D7AFC" w:rsidRDefault="00DE3B2F">
      <w:pPr>
        <w:numPr>
          <w:ilvl w:val="1"/>
          <w:numId w:val="3"/>
        </w:numPr>
        <w:ind w:hanging="360"/>
        <w:contextualSpacing/>
      </w:pPr>
      <w:r>
        <w:t xml:space="preserve">State what is used to show the theme (ex: Faulkner characterizes Miss Emily by showing her </w:t>
      </w:r>
      <w:r>
        <w:rPr>
          <w:u w:val="single"/>
        </w:rPr>
        <w:t>actions</w:t>
      </w:r>
      <w:r>
        <w:t xml:space="preserve"> throughout the story.)</w:t>
      </w:r>
    </w:p>
    <w:p w:rsidR="004D7AFC" w:rsidRDefault="00DE3B2F">
      <w:pPr>
        <w:numPr>
          <w:ilvl w:val="1"/>
          <w:numId w:val="3"/>
        </w:numPr>
        <w:ind w:hanging="360"/>
        <w:contextualSpacing/>
      </w:pPr>
      <w:r>
        <w:t xml:space="preserve">Give text evidence to support it (ex: On </w:t>
      </w:r>
      <w:r>
        <w:t xml:space="preserve">page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, Miss Emily </w:t>
      </w:r>
      <w:r>
        <w:rPr>
          <w:u w:val="single"/>
        </w:rPr>
        <w:t>says to the people</w:t>
      </w:r>
      <w:r>
        <w:t xml:space="preserve">, “blah </w:t>
      </w:r>
      <w:proofErr w:type="spellStart"/>
      <w:r>
        <w:t>blah</w:t>
      </w:r>
      <w:proofErr w:type="spellEnd"/>
      <w:r>
        <w:t xml:space="preserve"> blah”)</w:t>
      </w:r>
    </w:p>
    <w:p w:rsidR="004D7AFC" w:rsidRDefault="00DE3B2F">
      <w:pPr>
        <w:numPr>
          <w:ilvl w:val="1"/>
          <w:numId w:val="3"/>
        </w:numPr>
        <w:ind w:hanging="360"/>
        <w:contextualSpacing/>
      </w:pPr>
      <w:r>
        <w:t xml:space="preserve">Explain how this shows the difference between perception and reality (ex: Since Miss Emily thinks that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the author is trying to show that Miss Emily is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>, even</w:t>
      </w:r>
      <w:r>
        <w:t xml:space="preserve"> though later on she is blah </w:t>
      </w:r>
      <w:proofErr w:type="spellStart"/>
      <w:r>
        <w:t>blah</w:t>
      </w:r>
      <w:proofErr w:type="spellEnd"/>
      <w:r>
        <w:t xml:space="preserve"> blah)</w:t>
      </w:r>
    </w:p>
    <w:p w:rsidR="004D7AFC" w:rsidRDefault="00DE3B2F">
      <w:pPr>
        <w:numPr>
          <w:ilvl w:val="1"/>
          <w:numId w:val="3"/>
        </w:numPr>
        <w:ind w:hanging="360"/>
        <w:contextualSpacing/>
      </w:pPr>
      <w:r>
        <w:t xml:space="preserve">Use at least three of the five categories on the chart </w:t>
      </w:r>
    </w:p>
    <w:p w:rsidR="004D7AFC" w:rsidRDefault="004D7AFC">
      <w:pPr>
        <w:ind w:left="720"/>
      </w:pPr>
    </w:p>
    <w:p w:rsidR="004D7AFC" w:rsidRDefault="00DE3B2F">
      <w:pPr>
        <w:numPr>
          <w:ilvl w:val="0"/>
          <w:numId w:val="3"/>
        </w:numPr>
        <w:ind w:hanging="360"/>
        <w:contextualSpacing/>
      </w:pPr>
      <w:r>
        <w:t>Closing sentence -- wrap up and recap using different words</w:t>
      </w:r>
    </w:p>
    <w:p w:rsidR="004D7AFC" w:rsidRDefault="004D7AFC"/>
    <w:p w:rsidR="004D7AFC" w:rsidRDefault="004D7AFC"/>
    <w:p w:rsidR="004D7AFC" w:rsidRDefault="004D7AFC"/>
    <w:p w:rsidR="004D7AFC" w:rsidRDefault="00DE3B2F">
      <w:r>
        <w:br w:type="page"/>
      </w:r>
    </w:p>
    <w:p w:rsidR="004D7AFC" w:rsidRDefault="004D7AFC"/>
    <w:p w:rsidR="004D7AFC" w:rsidRDefault="004D7AFC">
      <w:pPr>
        <w:widowControl w:val="0"/>
      </w:pPr>
    </w:p>
    <w:tbl>
      <w:tblPr>
        <w:tblStyle w:val="a0"/>
        <w:tblW w:w="133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3329"/>
        <w:gridCol w:w="3329"/>
        <w:gridCol w:w="3329"/>
      </w:tblGrid>
      <w:tr w:rsidR="004D7AFC">
        <w:trPr>
          <w:trHeight w:val="600"/>
        </w:trPr>
        <w:tc>
          <w:tcPr>
            <w:tcW w:w="3329" w:type="dxa"/>
          </w:tcPr>
          <w:p w:rsidR="004D7AFC" w:rsidRDefault="004D7AFC">
            <w:bookmarkStart w:id="0" w:name="h.gjdgxs" w:colFirst="0" w:colLast="0"/>
            <w:bookmarkEnd w:id="0"/>
          </w:p>
        </w:tc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Performance level 2</w:t>
            </w:r>
          </w:p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5 pts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Performance Level 1</w:t>
            </w:r>
          </w:p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3.5 pts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Performance level 0</w:t>
            </w:r>
          </w:p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2.5 pts</w:t>
            </w:r>
          </w:p>
        </w:tc>
      </w:tr>
      <w:tr w:rsidR="004D7AFC">
        <w:trPr>
          <w:trHeight w:val="1160"/>
        </w:trPr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Understanding of theme (RL 2)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Student completely articulated a defensible interpretation of theme.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Student identifies a theme, but it may be incompletely articulated or not completely defensible.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The student did not identify a theme or identified an indefe</w:t>
            </w:r>
            <w:r>
              <w:rPr>
                <w:sz w:val="20"/>
                <w:szCs w:val="20"/>
              </w:rPr>
              <w:t>nsible interpretation.</w:t>
            </w:r>
          </w:p>
        </w:tc>
      </w:tr>
      <w:tr w:rsidR="004D7AFC">
        <w:trPr>
          <w:trHeight w:val="1160"/>
        </w:trPr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Characterization (RL 3)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Student adequately explains how the characterization contributes to theme.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 xml:space="preserve">Student explains how the author uses characterization, but doesn’t fully connect it to </w:t>
            </w:r>
            <w:r w:rsidR="00860D6E">
              <w:rPr>
                <w:sz w:val="20"/>
                <w:szCs w:val="20"/>
              </w:rPr>
              <w:t xml:space="preserve">developing the </w:t>
            </w:r>
            <w:r>
              <w:rPr>
                <w:sz w:val="20"/>
                <w:szCs w:val="20"/>
              </w:rPr>
              <w:t>theme.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The student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does not indicate an understanding of characterization.</w:t>
            </w:r>
          </w:p>
        </w:tc>
      </w:tr>
      <w:tr w:rsidR="004D7AFC">
        <w:trPr>
          <w:trHeight w:val="1400"/>
        </w:trPr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Quality of Details (RL 1)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 xml:space="preserve">The student selected the appropriate amount of the </w:t>
            </w:r>
            <w:r>
              <w:rPr>
                <w:b/>
                <w:sz w:val="20"/>
                <w:szCs w:val="20"/>
              </w:rPr>
              <w:t xml:space="preserve">best </w:t>
            </w:r>
            <w:r>
              <w:rPr>
                <w:sz w:val="20"/>
                <w:szCs w:val="20"/>
              </w:rPr>
              <w:t>details for supporting their position. Specific quotations are aptly used.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The student selected some deta</w:t>
            </w:r>
            <w:r>
              <w:rPr>
                <w:sz w:val="20"/>
                <w:szCs w:val="20"/>
              </w:rPr>
              <w:t>ils but they were not fully adequate for supporting the student.</w:t>
            </w:r>
          </w:p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 xml:space="preserve">General references are used. 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The student selected no details or irrelevant details.</w:t>
            </w:r>
          </w:p>
        </w:tc>
      </w:tr>
      <w:tr w:rsidR="004D7AFC">
        <w:trPr>
          <w:trHeight w:val="1260"/>
        </w:trPr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Writing Quality (W4; L1)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spacing w:after="200"/>
              <w:jc w:val="center"/>
            </w:pPr>
            <w:r>
              <w:rPr>
                <w:sz w:val="20"/>
                <w:szCs w:val="20"/>
              </w:rPr>
              <w:t xml:space="preserve">Response is coherently written with few or no errors in standard English conventions. Response organization is effective. There is an effective beginning and end. Effective transitions are used. 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spacing w:after="200"/>
              <w:jc w:val="center"/>
            </w:pPr>
            <w:r>
              <w:rPr>
                <w:sz w:val="20"/>
                <w:szCs w:val="20"/>
              </w:rPr>
              <w:t xml:space="preserve">Response is written with limited errors in standard English </w:t>
            </w:r>
            <w:r>
              <w:rPr>
                <w:sz w:val="20"/>
                <w:szCs w:val="20"/>
              </w:rPr>
              <w:t>conventions.  There is a sense of beginning and ending. Response may not be effectively organized or coherent, but is focused on one central idea</w:t>
            </w:r>
          </w:p>
          <w:p w:rsidR="004D7AFC" w:rsidRDefault="00DE3B2F">
            <w:pPr>
              <w:spacing w:after="200"/>
              <w:jc w:val="center"/>
            </w:pPr>
            <w:bookmarkStart w:id="2" w:name="h.30j0zll" w:colFirst="0" w:colLast="0"/>
            <w:bookmarkEnd w:id="2"/>
            <w:r>
              <w:rPr>
                <w:sz w:val="20"/>
                <w:szCs w:val="20"/>
              </w:rPr>
              <w:t>(Sentence structure errors occur which do not limit comprehension)</w:t>
            </w:r>
          </w:p>
        </w:tc>
        <w:tc>
          <w:tcPr>
            <w:tcW w:w="3329" w:type="dxa"/>
            <w:vAlign w:val="center"/>
          </w:tcPr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Response is poorly crafted and may have man</w:t>
            </w:r>
            <w:r>
              <w:rPr>
                <w:sz w:val="20"/>
                <w:szCs w:val="20"/>
              </w:rPr>
              <w:t>y errors in standard English conventions. Comprehension is limited due to errors.</w:t>
            </w:r>
          </w:p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(There/Their/They’re errors)</w:t>
            </w:r>
          </w:p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(Verb ending errors)</w:t>
            </w:r>
          </w:p>
          <w:p w:rsidR="004D7AFC" w:rsidRDefault="00DE3B2F">
            <w:pPr>
              <w:jc w:val="center"/>
            </w:pPr>
            <w:r>
              <w:rPr>
                <w:sz w:val="20"/>
                <w:szCs w:val="20"/>
              </w:rPr>
              <w:t>(Possessive errors)</w:t>
            </w:r>
          </w:p>
          <w:p w:rsidR="004D7AFC" w:rsidRDefault="00DE3B2F">
            <w:pPr>
              <w:spacing w:after="200"/>
              <w:jc w:val="center"/>
            </w:pPr>
            <w:r>
              <w:rPr>
                <w:sz w:val="20"/>
                <w:szCs w:val="20"/>
              </w:rPr>
              <w:t>(Sentence structure errors which limit comprehension)</w:t>
            </w:r>
          </w:p>
        </w:tc>
      </w:tr>
    </w:tbl>
    <w:p w:rsidR="004D7AFC" w:rsidRDefault="004D7AFC"/>
    <w:p w:rsidR="004D7AFC" w:rsidRDefault="004D7AFC"/>
    <w:p w:rsidR="004D7AFC" w:rsidRDefault="004D7AFC"/>
    <w:sectPr w:rsidR="004D7AFC" w:rsidSect="00860D6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2F" w:rsidRDefault="00DE3B2F">
      <w:pPr>
        <w:spacing w:line="240" w:lineRule="auto"/>
      </w:pPr>
      <w:r>
        <w:separator/>
      </w:r>
    </w:p>
  </w:endnote>
  <w:endnote w:type="continuationSeparator" w:id="0">
    <w:p w:rsidR="00DE3B2F" w:rsidRDefault="00DE3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FC" w:rsidRDefault="004D7AF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2F" w:rsidRDefault="00DE3B2F">
      <w:pPr>
        <w:spacing w:line="240" w:lineRule="auto"/>
      </w:pPr>
      <w:r>
        <w:separator/>
      </w:r>
    </w:p>
  </w:footnote>
  <w:footnote w:type="continuationSeparator" w:id="0">
    <w:p w:rsidR="00DE3B2F" w:rsidRDefault="00DE3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FC" w:rsidRDefault="004D7AFC"/>
  <w:p w:rsidR="004D7AFC" w:rsidRDefault="004D7AFC">
    <w:pPr>
      <w:jc w:val="center"/>
    </w:pPr>
  </w:p>
  <w:p w:rsidR="004D7AFC" w:rsidRDefault="00DE3B2F">
    <w:pPr>
      <w:jc w:val="center"/>
    </w:pPr>
    <w:bookmarkStart w:id="3" w:name="h.1fob9te" w:colFirst="0" w:colLast="0"/>
    <w:bookmarkEnd w:id="3"/>
    <w:r>
      <w:t xml:space="preserve">How does Faulkner use </w:t>
    </w:r>
    <w:r>
      <w:rPr>
        <w:b/>
      </w:rPr>
      <w:t>characterization</w:t>
    </w:r>
    <w:r>
      <w:t xml:space="preserve"> to illustrate the difference between </w:t>
    </w:r>
    <w:r>
      <w:rPr>
        <w:b/>
      </w:rPr>
      <w:t>perception and reality</w:t>
    </w:r>
    <w:r>
      <w:t xml:space="preserve"> in “A Rose for Emily”?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CC6"/>
    <w:multiLevelType w:val="multilevel"/>
    <w:tmpl w:val="DDDE4A8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53A00BD"/>
    <w:multiLevelType w:val="multilevel"/>
    <w:tmpl w:val="216812E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8242911"/>
    <w:multiLevelType w:val="multilevel"/>
    <w:tmpl w:val="486EFB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51A30E0E"/>
    <w:multiLevelType w:val="multilevel"/>
    <w:tmpl w:val="C4F21F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7B042D2B"/>
    <w:multiLevelType w:val="multilevel"/>
    <w:tmpl w:val="2FA08E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FC"/>
    <w:rsid w:val="004B2026"/>
    <w:rsid w:val="004D7AFC"/>
    <w:rsid w:val="00860D6E"/>
    <w:rsid w:val="00D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E12D7-ADE3-4843-8DE6-98B7412F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3</cp:revision>
  <dcterms:created xsi:type="dcterms:W3CDTF">2015-12-14T22:31:00Z</dcterms:created>
  <dcterms:modified xsi:type="dcterms:W3CDTF">2015-12-14T22:34:00Z</dcterms:modified>
</cp:coreProperties>
</file>