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EA" w:rsidRPr="00E66BEA" w:rsidRDefault="00E66BEA" w:rsidP="00E66BEA">
      <w:r w:rsidRPr="00E66BEA">
        <w:t>Writing Assessment</w:t>
      </w:r>
    </w:p>
    <w:p w:rsidR="00E66BEA" w:rsidRPr="00E66BEA" w:rsidRDefault="00E66BEA" w:rsidP="00E66BEA">
      <w:r w:rsidRPr="00E66BEA">
        <w:t>How does Sandra Cisneros carefully balance the words and details used to explain her family's effect on her development for her audience?</w:t>
      </w:r>
    </w:p>
    <w:p w:rsidR="00000000" w:rsidRPr="00E66BEA" w:rsidRDefault="00E66BEA" w:rsidP="00E66BEA">
      <w:pPr>
        <w:numPr>
          <w:ilvl w:val="0"/>
          <w:numId w:val="1"/>
        </w:numPr>
      </w:pPr>
      <w:r w:rsidRPr="00E66BEA">
        <w:t xml:space="preserve">1 – </w:t>
      </w:r>
      <w:proofErr w:type="gramStart"/>
      <w:r w:rsidRPr="00E66BEA">
        <w:t>name</w:t>
      </w:r>
      <w:proofErr w:type="gramEnd"/>
      <w:r w:rsidRPr="00E66BEA">
        <w:t xml:space="preserve"> the effect. This effect will be her central idea. </w:t>
      </w:r>
    </w:p>
    <w:p w:rsidR="00000000" w:rsidRPr="00E66BEA" w:rsidRDefault="00E66BEA" w:rsidP="00E66BEA">
      <w:pPr>
        <w:numPr>
          <w:ilvl w:val="0"/>
          <w:numId w:val="1"/>
        </w:numPr>
      </w:pPr>
      <w:r w:rsidRPr="00E66BEA">
        <w:t>2 – state how she builds her piece to create the effect</w:t>
      </w:r>
    </w:p>
    <w:p w:rsidR="00000000" w:rsidRPr="00E66BEA" w:rsidRDefault="00E66BEA" w:rsidP="00E66BEA">
      <w:pPr>
        <w:ind w:left="1800"/>
      </w:pPr>
      <w:r w:rsidRPr="00E66BEA">
        <w:t xml:space="preserve">A. Order of details. </w:t>
      </w:r>
      <w:proofErr w:type="gramStart"/>
      <w:r w:rsidRPr="00E66BEA">
        <w:t>(Inductive?</w:t>
      </w:r>
      <w:proofErr w:type="gramEnd"/>
      <w:r w:rsidRPr="00E66BEA">
        <w:t xml:space="preserve"> </w:t>
      </w:r>
      <w:proofErr w:type="gramStart"/>
      <w:r w:rsidRPr="00E66BEA">
        <w:t>Deductive?</w:t>
      </w:r>
      <w:proofErr w:type="gramEnd"/>
      <w:r w:rsidRPr="00E66BEA">
        <w:t xml:space="preserve"> </w:t>
      </w:r>
      <w:proofErr w:type="gramStart"/>
      <w:r w:rsidRPr="00E66BEA">
        <w:t>Chronological?</w:t>
      </w:r>
      <w:proofErr w:type="gramEnd"/>
      <w:r w:rsidRPr="00E66BEA">
        <w:t xml:space="preserve"> </w:t>
      </w:r>
      <w:proofErr w:type="gramStart"/>
      <w:r w:rsidRPr="00E66BEA">
        <w:t>Compare/Contrast?</w:t>
      </w:r>
      <w:proofErr w:type="gramEnd"/>
      <w:r w:rsidRPr="00E66BEA">
        <w:t xml:space="preserve"> </w:t>
      </w:r>
      <w:proofErr w:type="gramStart"/>
      <w:r w:rsidRPr="00E66BEA">
        <w:t>Cause/Effect?</w:t>
      </w:r>
      <w:proofErr w:type="gramEnd"/>
      <w:r w:rsidRPr="00E66BEA">
        <w:t xml:space="preserve"> </w:t>
      </w:r>
      <w:proofErr w:type="gramStart"/>
      <w:r w:rsidRPr="00E66BEA">
        <w:t>A mixture?)</w:t>
      </w:r>
      <w:proofErr w:type="gramEnd"/>
    </w:p>
    <w:p w:rsidR="00000000" w:rsidRDefault="00E66BEA" w:rsidP="00E66BEA">
      <w:pPr>
        <w:ind w:left="1800"/>
      </w:pPr>
      <w:r w:rsidRPr="00E66BEA">
        <w:t xml:space="preserve">B. </w:t>
      </w:r>
      <w:r>
        <w:t>CONSTRASTS she creates</w:t>
      </w:r>
      <w:r w:rsidRPr="00E66BEA">
        <w:t>. (TO</w:t>
      </w:r>
      <w:r w:rsidRPr="00E66BEA">
        <w:t>NE)</w:t>
      </w:r>
    </w:p>
    <w:p w:rsidR="00E66BEA" w:rsidRDefault="00E66BEA" w:rsidP="00E66BEA">
      <w:pPr>
        <w:ind w:left="1800"/>
      </w:pPr>
      <w:r>
        <w:t>C. IMAGERY created (VOICE)</w:t>
      </w:r>
    </w:p>
    <w:p w:rsidR="00E66BEA" w:rsidRDefault="00E66BEA">
      <w:r>
        <w:br w:type="page"/>
      </w:r>
    </w:p>
    <w:p w:rsidR="00E66BEA" w:rsidRPr="00E66BEA" w:rsidRDefault="00E66BEA" w:rsidP="00E66BEA">
      <w:pPr>
        <w:ind w:left="180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610"/>
        <w:gridCol w:w="2643"/>
        <w:gridCol w:w="2775"/>
      </w:tblGrid>
      <w:tr w:rsidR="00E66BEA" w:rsidRPr="00E66BEA" w:rsidTr="00E66BEA">
        <w:trPr>
          <w:trHeight w:val="566"/>
        </w:trPr>
        <w:tc>
          <w:tcPr>
            <w:tcW w:w="808" w:type="pct"/>
            <w:vAlign w:val="center"/>
          </w:tcPr>
          <w:p w:rsidR="00E66BEA" w:rsidRPr="00E66BEA" w:rsidRDefault="00E66BEA" w:rsidP="00E66BEA">
            <w:pPr>
              <w:spacing w:after="0"/>
              <w:jc w:val="center"/>
              <w:rPr>
                <w:sz w:val="20"/>
                <w:szCs w:val="20"/>
              </w:rPr>
            </w:pPr>
            <w:bookmarkStart w:id="0" w:name="h.gjdgxs" w:colFirst="0" w:colLast="0"/>
            <w:bookmarkEnd w:id="0"/>
          </w:p>
        </w:tc>
        <w:tc>
          <w:tcPr>
            <w:tcW w:w="1363" w:type="pct"/>
            <w:vAlign w:val="center"/>
          </w:tcPr>
          <w:p w:rsidR="00E66BEA" w:rsidRPr="00E66BEA" w:rsidRDefault="00E66BEA" w:rsidP="00E66BEA">
            <w:pPr>
              <w:spacing w:after="0" w:line="240" w:lineRule="auto"/>
              <w:jc w:val="center"/>
              <w:rPr>
                <w:rFonts w:eastAsia="Calibri" w:cs="Calibri"/>
                <w:sz w:val="20"/>
                <w:szCs w:val="20"/>
              </w:rPr>
            </w:pPr>
            <w:r w:rsidRPr="00E66BEA">
              <w:rPr>
                <w:rFonts w:eastAsia="Calibri" w:cs="Calibri"/>
                <w:sz w:val="20"/>
                <w:szCs w:val="20"/>
              </w:rPr>
              <w:t>Performance level 2</w:t>
            </w:r>
          </w:p>
          <w:p w:rsidR="00E66BEA" w:rsidRPr="00E66BEA" w:rsidRDefault="00E66BEA" w:rsidP="00E66BEA">
            <w:pPr>
              <w:spacing w:after="0" w:line="240" w:lineRule="auto"/>
              <w:jc w:val="center"/>
              <w:rPr>
                <w:sz w:val="20"/>
                <w:szCs w:val="20"/>
              </w:rPr>
            </w:pPr>
            <w:r w:rsidRPr="00E66BEA">
              <w:rPr>
                <w:rFonts w:eastAsia="Calibri" w:cs="Calibri"/>
                <w:sz w:val="20"/>
                <w:szCs w:val="20"/>
              </w:rPr>
              <w:t>(5 points)</w:t>
            </w:r>
          </w:p>
        </w:tc>
        <w:tc>
          <w:tcPr>
            <w:tcW w:w="1380" w:type="pct"/>
            <w:vAlign w:val="center"/>
          </w:tcPr>
          <w:p w:rsidR="00E66BEA" w:rsidRPr="00E66BEA" w:rsidRDefault="00E66BEA" w:rsidP="00E66BEA">
            <w:pPr>
              <w:spacing w:after="0" w:line="240" w:lineRule="auto"/>
              <w:jc w:val="center"/>
              <w:rPr>
                <w:rFonts w:eastAsia="Calibri" w:cs="Calibri"/>
                <w:sz w:val="20"/>
                <w:szCs w:val="20"/>
              </w:rPr>
            </w:pPr>
            <w:r w:rsidRPr="00E66BEA">
              <w:rPr>
                <w:rFonts w:eastAsia="Calibri" w:cs="Calibri"/>
                <w:sz w:val="20"/>
                <w:szCs w:val="20"/>
              </w:rPr>
              <w:t>Performance Level 1</w:t>
            </w:r>
          </w:p>
          <w:p w:rsidR="00E66BEA" w:rsidRPr="00E66BEA" w:rsidRDefault="00E66BEA" w:rsidP="00E66BEA">
            <w:pPr>
              <w:spacing w:after="0" w:line="240" w:lineRule="auto"/>
              <w:jc w:val="center"/>
              <w:rPr>
                <w:sz w:val="20"/>
                <w:szCs w:val="20"/>
              </w:rPr>
            </w:pPr>
            <w:r w:rsidRPr="00E66BEA">
              <w:rPr>
                <w:rFonts w:eastAsia="Calibri" w:cs="Calibri"/>
                <w:sz w:val="20"/>
                <w:szCs w:val="20"/>
              </w:rPr>
              <w:t>(3.5 points)</w:t>
            </w:r>
          </w:p>
        </w:tc>
        <w:tc>
          <w:tcPr>
            <w:tcW w:w="1449" w:type="pct"/>
            <w:vAlign w:val="center"/>
          </w:tcPr>
          <w:p w:rsidR="00E66BEA" w:rsidRPr="00E66BEA" w:rsidRDefault="00E66BEA" w:rsidP="00E66BEA">
            <w:pPr>
              <w:spacing w:after="0" w:line="240" w:lineRule="auto"/>
              <w:jc w:val="center"/>
              <w:rPr>
                <w:rFonts w:eastAsia="Calibri" w:cs="Calibri"/>
                <w:sz w:val="20"/>
                <w:szCs w:val="20"/>
              </w:rPr>
            </w:pPr>
            <w:r w:rsidRPr="00E66BEA">
              <w:rPr>
                <w:rFonts w:eastAsia="Calibri" w:cs="Calibri"/>
                <w:sz w:val="20"/>
                <w:szCs w:val="20"/>
              </w:rPr>
              <w:t>Performance level 0</w:t>
            </w:r>
          </w:p>
          <w:p w:rsidR="00E66BEA" w:rsidRPr="00E66BEA" w:rsidRDefault="00E66BEA" w:rsidP="00E66BEA">
            <w:pPr>
              <w:spacing w:after="0" w:line="240" w:lineRule="auto"/>
              <w:jc w:val="center"/>
              <w:rPr>
                <w:sz w:val="20"/>
                <w:szCs w:val="20"/>
              </w:rPr>
            </w:pPr>
            <w:r w:rsidRPr="00E66BEA">
              <w:rPr>
                <w:rFonts w:eastAsia="Calibri" w:cs="Calibri"/>
                <w:sz w:val="20"/>
                <w:szCs w:val="20"/>
              </w:rPr>
              <w:t>(2.5 points)</w:t>
            </w:r>
          </w:p>
        </w:tc>
      </w:tr>
      <w:tr w:rsidR="00E66BEA" w:rsidRPr="00E66BEA" w:rsidTr="00E66BEA">
        <w:trPr>
          <w:trHeight w:val="1160"/>
        </w:trPr>
        <w:tc>
          <w:tcPr>
            <w:tcW w:w="808" w:type="pct"/>
            <w:vAlign w:val="center"/>
          </w:tcPr>
          <w:p w:rsidR="00E66BEA" w:rsidRPr="00E66BEA" w:rsidRDefault="00E66BEA" w:rsidP="00E66BEA">
            <w:pPr>
              <w:jc w:val="center"/>
              <w:rPr>
                <w:sz w:val="20"/>
                <w:szCs w:val="20"/>
              </w:rPr>
            </w:pPr>
            <w:r w:rsidRPr="00E66BEA">
              <w:rPr>
                <w:rFonts w:eastAsia="Calibri" w:cs="Calibri"/>
                <w:sz w:val="20"/>
                <w:szCs w:val="20"/>
              </w:rPr>
              <w:t>U</w:t>
            </w:r>
            <w:r w:rsidRPr="00E66BEA">
              <w:rPr>
                <w:rFonts w:eastAsia="Calibri" w:cs="Calibri"/>
                <w:sz w:val="20"/>
                <w:szCs w:val="20"/>
              </w:rPr>
              <w:t xml:space="preserve">nderstanding of </w:t>
            </w:r>
            <w:r w:rsidRPr="00E66BEA">
              <w:rPr>
                <w:rFonts w:eastAsia="Calibri" w:cs="Calibri"/>
                <w:sz w:val="20"/>
                <w:szCs w:val="20"/>
              </w:rPr>
              <w:t>Central Idea (RI</w:t>
            </w:r>
            <w:r w:rsidRPr="00E66BEA">
              <w:rPr>
                <w:rFonts w:eastAsia="Calibri" w:cs="Calibri"/>
                <w:sz w:val="20"/>
                <w:szCs w:val="20"/>
              </w:rPr>
              <w:t xml:space="preserve"> 2)</w:t>
            </w:r>
          </w:p>
        </w:tc>
        <w:tc>
          <w:tcPr>
            <w:tcW w:w="1363" w:type="pct"/>
            <w:vAlign w:val="center"/>
          </w:tcPr>
          <w:p w:rsidR="00E66BEA" w:rsidRPr="00E66BEA" w:rsidRDefault="00E66BEA" w:rsidP="00E66BEA">
            <w:pPr>
              <w:jc w:val="center"/>
              <w:rPr>
                <w:sz w:val="20"/>
                <w:szCs w:val="20"/>
              </w:rPr>
            </w:pPr>
            <w:r w:rsidRPr="00E66BEA">
              <w:rPr>
                <w:rFonts w:eastAsia="Calibri" w:cs="Calibri"/>
                <w:sz w:val="20"/>
                <w:szCs w:val="20"/>
              </w:rPr>
              <w:t xml:space="preserve">Student completely articulated a defensible interpretation of </w:t>
            </w:r>
            <w:r w:rsidRPr="00E66BEA">
              <w:rPr>
                <w:rFonts w:eastAsia="Calibri" w:cs="Calibri"/>
                <w:sz w:val="20"/>
                <w:szCs w:val="20"/>
              </w:rPr>
              <w:t>the central idea.</w:t>
            </w:r>
          </w:p>
        </w:tc>
        <w:tc>
          <w:tcPr>
            <w:tcW w:w="1380" w:type="pct"/>
            <w:vAlign w:val="center"/>
          </w:tcPr>
          <w:p w:rsidR="00E66BEA" w:rsidRPr="00E66BEA" w:rsidRDefault="00E66BEA" w:rsidP="00E66BEA">
            <w:pPr>
              <w:jc w:val="center"/>
              <w:rPr>
                <w:sz w:val="20"/>
                <w:szCs w:val="20"/>
              </w:rPr>
            </w:pPr>
            <w:r w:rsidRPr="00E66BEA">
              <w:rPr>
                <w:rFonts w:eastAsia="Calibri" w:cs="Calibri"/>
                <w:sz w:val="20"/>
                <w:szCs w:val="20"/>
              </w:rPr>
              <w:t xml:space="preserve">Student identifies a </w:t>
            </w:r>
            <w:r w:rsidRPr="00E66BEA">
              <w:rPr>
                <w:rFonts w:eastAsia="Calibri" w:cs="Calibri"/>
                <w:sz w:val="20"/>
                <w:szCs w:val="20"/>
              </w:rPr>
              <w:t>central idea</w:t>
            </w:r>
            <w:r w:rsidRPr="00E66BEA">
              <w:rPr>
                <w:rFonts w:eastAsia="Calibri" w:cs="Calibri"/>
                <w:sz w:val="20"/>
                <w:szCs w:val="20"/>
              </w:rPr>
              <w:t>, but it may be incompletely articulated or not completely defensible.</w:t>
            </w:r>
          </w:p>
        </w:tc>
        <w:tc>
          <w:tcPr>
            <w:tcW w:w="1449" w:type="pct"/>
            <w:vAlign w:val="center"/>
          </w:tcPr>
          <w:p w:rsidR="00E66BEA" w:rsidRPr="00E66BEA" w:rsidRDefault="00E66BEA" w:rsidP="00E66BEA">
            <w:pPr>
              <w:jc w:val="center"/>
              <w:rPr>
                <w:sz w:val="20"/>
                <w:szCs w:val="20"/>
              </w:rPr>
            </w:pPr>
            <w:r w:rsidRPr="00E66BEA">
              <w:rPr>
                <w:rFonts w:eastAsia="Calibri" w:cs="Calibri"/>
                <w:sz w:val="20"/>
                <w:szCs w:val="20"/>
              </w:rPr>
              <w:t xml:space="preserve">The student did not identify a </w:t>
            </w:r>
            <w:r w:rsidRPr="00E66BEA">
              <w:rPr>
                <w:rFonts w:eastAsia="Calibri" w:cs="Calibri"/>
                <w:sz w:val="20"/>
                <w:szCs w:val="20"/>
              </w:rPr>
              <w:t>central idea</w:t>
            </w:r>
            <w:r w:rsidRPr="00E66BEA">
              <w:rPr>
                <w:rFonts w:eastAsia="Calibri" w:cs="Calibri"/>
                <w:sz w:val="20"/>
                <w:szCs w:val="20"/>
              </w:rPr>
              <w:t xml:space="preserve"> or identified an indefensible interpretation.</w:t>
            </w:r>
          </w:p>
        </w:tc>
      </w:tr>
      <w:tr w:rsidR="00E66BEA" w:rsidRPr="00E66BEA" w:rsidTr="00E66BEA">
        <w:trPr>
          <w:trHeight w:val="1160"/>
        </w:trPr>
        <w:tc>
          <w:tcPr>
            <w:tcW w:w="808" w:type="pct"/>
            <w:vAlign w:val="center"/>
          </w:tcPr>
          <w:p w:rsidR="00E66BEA" w:rsidRPr="00E66BEA" w:rsidRDefault="00E66BEA" w:rsidP="00E66BEA">
            <w:pPr>
              <w:spacing w:after="0"/>
              <w:jc w:val="center"/>
              <w:rPr>
                <w:rFonts w:eastAsia="Calibri" w:cs="Calibri"/>
                <w:sz w:val="20"/>
                <w:szCs w:val="20"/>
              </w:rPr>
            </w:pPr>
            <w:r w:rsidRPr="00E66BEA">
              <w:rPr>
                <w:rFonts w:eastAsia="Calibri" w:cs="Calibri"/>
                <w:sz w:val="20"/>
                <w:szCs w:val="20"/>
              </w:rPr>
              <w:t>Effect of Organization</w:t>
            </w:r>
          </w:p>
          <w:p w:rsidR="00E66BEA" w:rsidRPr="00E66BEA" w:rsidRDefault="00E66BEA" w:rsidP="00E66BEA">
            <w:pPr>
              <w:spacing w:after="0"/>
              <w:jc w:val="center"/>
              <w:rPr>
                <w:sz w:val="20"/>
                <w:szCs w:val="20"/>
              </w:rPr>
            </w:pPr>
            <w:r w:rsidRPr="00E66BEA">
              <w:rPr>
                <w:rFonts w:eastAsia="Calibri" w:cs="Calibri"/>
                <w:sz w:val="20"/>
                <w:szCs w:val="20"/>
              </w:rPr>
              <w:t>(RI 3; RI5)</w:t>
            </w:r>
          </w:p>
        </w:tc>
        <w:tc>
          <w:tcPr>
            <w:tcW w:w="1363" w:type="pct"/>
            <w:vAlign w:val="center"/>
          </w:tcPr>
          <w:p w:rsidR="00E66BEA" w:rsidRPr="00E66BEA" w:rsidRDefault="00E66BEA" w:rsidP="00E66BEA">
            <w:pPr>
              <w:jc w:val="center"/>
              <w:rPr>
                <w:sz w:val="20"/>
                <w:szCs w:val="20"/>
              </w:rPr>
            </w:pPr>
            <w:r w:rsidRPr="00E66BEA">
              <w:rPr>
                <w:rFonts w:eastAsia="Calibri" w:cs="Calibri"/>
                <w:sz w:val="20"/>
                <w:szCs w:val="20"/>
              </w:rPr>
              <w:t xml:space="preserve">Student adequately explains how </w:t>
            </w:r>
            <w:r w:rsidRPr="00E66BEA">
              <w:rPr>
                <w:color w:val="202020"/>
                <w:sz w:val="20"/>
                <w:szCs w:val="20"/>
              </w:rPr>
              <w:t xml:space="preserve"> the author unfolds series of ideas or events, including the order in which the points are made, how they are introduced and developed, and the connections that are drawn between them</w:t>
            </w:r>
          </w:p>
        </w:tc>
        <w:tc>
          <w:tcPr>
            <w:tcW w:w="1380" w:type="pct"/>
            <w:vAlign w:val="center"/>
          </w:tcPr>
          <w:p w:rsidR="00E66BEA" w:rsidRPr="00E66BEA" w:rsidRDefault="00E66BEA" w:rsidP="00E66BEA">
            <w:pPr>
              <w:jc w:val="center"/>
              <w:rPr>
                <w:sz w:val="20"/>
                <w:szCs w:val="20"/>
              </w:rPr>
            </w:pPr>
            <w:r w:rsidRPr="00E66BEA">
              <w:rPr>
                <w:rFonts w:eastAsia="Calibri" w:cs="Calibri"/>
                <w:sz w:val="20"/>
                <w:szCs w:val="20"/>
              </w:rPr>
              <w:t xml:space="preserve">Student explains how the author </w:t>
            </w:r>
            <w:r w:rsidRPr="00E66BEA">
              <w:rPr>
                <w:rFonts w:eastAsia="Calibri" w:cs="Calibri"/>
                <w:sz w:val="20"/>
                <w:szCs w:val="20"/>
              </w:rPr>
              <w:t xml:space="preserve">orders her ideas </w:t>
            </w:r>
            <w:r w:rsidRPr="00E66BEA">
              <w:rPr>
                <w:rFonts w:eastAsia="Calibri" w:cs="Calibri"/>
                <w:sz w:val="20"/>
                <w:szCs w:val="20"/>
              </w:rPr>
              <w:t xml:space="preserve">but doesn’t fully connect to </w:t>
            </w:r>
            <w:r w:rsidRPr="00E66BEA">
              <w:rPr>
                <w:rFonts w:eastAsia="Calibri" w:cs="Calibri"/>
                <w:sz w:val="20"/>
                <w:szCs w:val="20"/>
              </w:rPr>
              <w:t>the central idea</w:t>
            </w:r>
            <w:r w:rsidRPr="00E66BEA">
              <w:rPr>
                <w:rFonts w:eastAsia="Calibri" w:cs="Calibri"/>
                <w:sz w:val="20"/>
                <w:szCs w:val="20"/>
              </w:rPr>
              <w:t xml:space="preserve"> or</w:t>
            </w:r>
            <w:r w:rsidRPr="00E66BEA">
              <w:rPr>
                <w:rFonts w:eastAsia="Calibri" w:cs="Calibri"/>
                <w:sz w:val="20"/>
                <w:szCs w:val="20"/>
              </w:rPr>
              <w:t xml:space="preserve"> demonstrate the relationship between ideas.</w:t>
            </w:r>
          </w:p>
        </w:tc>
        <w:tc>
          <w:tcPr>
            <w:tcW w:w="1449" w:type="pct"/>
            <w:vAlign w:val="center"/>
          </w:tcPr>
          <w:p w:rsidR="00E66BEA" w:rsidRPr="00E66BEA" w:rsidRDefault="00E66BEA" w:rsidP="00E66BEA">
            <w:pPr>
              <w:jc w:val="center"/>
              <w:rPr>
                <w:sz w:val="20"/>
                <w:szCs w:val="20"/>
              </w:rPr>
            </w:pPr>
            <w:r w:rsidRPr="00E66BEA">
              <w:rPr>
                <w:rFonts w:eastAsia="Calibri" w:cs="Calibri"/>
                <w:sz w:val="20"/>
                <w:szCs w:val="20"/>
              </w:rPr>
              <w:t xml:space="preserve">The student does not indicate an understanding of </w:t>
            </w:r>
            <w:r w:rsidRPr="00E66BEA">
              <w:rPr>
                <w:rFonts w:eastAsia="Calibri" w:cs="Calibri"/>
                <w:sz w:val="20"/>
                <w:szCs w:val="20"/>
              </w:rPr>
              <w:t>the effect of organization on the central idea.</w:t>
            </w:r>
          </w:p>
        </w:tc>
      </w:tr>
      <w:tr w:rsidR="00E66BEA" w:rsidRPr="00E66BEA" w:rsidTr="00E66BEA">
        <w:trPr>
          <w:trHeight w:val="1400"/>
        </w:trPr>
        <w:tc>
          <w:tcPr>
            <w:tcW w:w="808" w:type="pct"/>
            <w:vAlign w:val="center"/>
          </w:tcPr>
          <w:p w:rsidR="00E66BEA" w:rsidRDefault="00E66BEA" w:rsidP="00E66BEA">
            <w:pPr>
              <w:spacing w:after="0"/>
              <w:jc w:val="center"/>
              <w:rPr>
                <w:rFonts w:eastAsia="Calibri" w:cs="Calibri"/>
                <w:sz w:val="20"/>
                <w:szCs w:val="20"/>
              </w:rPr>
            </w:pPr>
            <w:r w:rsidRPr="00E66BEA">
              <w:rPr>
                <w:rFonts w:eastAsia="Calibri" w:cs="Calibri"/>
                <w:sz w:val="20"/>
                <w:szCs w:val="20"/>
              </w:rPr>
              <w:t>Effect of Tone</w:t>
            </w:r>
            <w:r>
              <w:rPr>
                <w:rFonts w:eastAsia="Calibri" w:cs="Calibri"/>
                <w:sz w:val="20"/>
                <w:szCs w:val="20"/>
              </w:rPr>
              <w:t xml:space="preserve"> and Imagery</w:t>
            </w:r>
          </w:p>
          <w:p w:rsidR="00E66BEA" w:rsidRPr="00E66BEA" w:rsidRDefault="00E66BEA" w:rsidP="00E66BEA">
            <w:pPr>
              <w:spacing w:after="0"/>
              <w:jc w:val="center"/>
              <w:rPr>
                <w:sz w:val="20"/>
                <w:szCs w:val="20"/>
              </w:rPr>
            </w:pPr>
            <w:r w:rsidRPr="00E66BEA">
              <w:rPr>
                <w:rFonts w:eastAsia="Calibri" w:cs="Calibri"/>
                <w:sz w:val="20"/>
                <w:szCs w:val="20"/>
              </w:rPr>
              <w:t xml:space="preserve"> (RI</w:t>
            </w:r>
            <w:r w:rsidRPr="00E66BEA">
              <w:rPr>
                <w:rFonts w:eastAsia="Calibri" w:cs="Calibri"/>
                <w:sz w:val="20"/>
                <w:szCs w:val="20"/>
              </w:rPr>
              <w:t xml:space="preserve"> 4)</w:t>
            </w:r>
          </w:p>
        </w:tc>
        <w:tc>
          <w:tcPr>
            <w:tcW w:w="1363" w:type="pct"/>
            <w:vAlign w:val="center"/>
          </w:tcPr>
          <w:p w:rsidR="00E66BEA" w:rsidRPr="00E66BEA" w:rsidRDefault="00E66BEA" w:rsidP="00E66BEA">
            <w:pPr>
              <w:jc w:val="center"/>
              <w:rPr>
                <w:sz w:val="20"/>
                <w:szCs w:val="20"/>
              </w:rPr>
            </w:pPr>
            <w:r w:rsidRPr="00E66BEA">
              <w:rPr>
                <w:rFonts w:eastAsia="Calibri" w:cs="Calibri"/>
                <w:sz w:val="20"/>
                <w:szCs w:val="20"/>
              </w:rPr>
              <w:t xml:space="preserve">Student adequately explains </w:t>
            </w:r>
            <w:r w:rsidRPr="00E66BEA">
              <w:rPr>
                <w:color w:val="202020"/>
                <w:sz w:val="20"/>
                <w:szCs w:val="20"/>
              </w:rPr>
              <w:t>the cumulative impact of specific word choices on meaning and tone</w:t>
            </w:r>
          </w:p>
        </w:tc>
        <w:tc>
          <w:tcPr>
            <w:tcW w:w="1380" w:type="pct"/>
            <w:vAlign w:val="center"/>
          </w:tcPr>
          <w:p w:rsidR="00E66BEA" w:rsidRPr="00E66BEA" w:rsidRDefault="00E66BEA" w:rsidP="00E66BEA">
            <w:pPr>
              <w:jc w:val="center"/>
              <w:rPr>
                <w:sz w:val="20"/>
                <w:szCs w:val="20"/>
              </w:rPr>
            </w:pPr>
            <w:r w:rsidRPr="00E66BEA">
              <w:rPr>
                <w:rFonts w:eastAsia="Calibri" w:cs="Calibri"/>
                <w:sz w:val="20"/>
                <w:szCs w:val="20"/>
              </w:rPr>
              <w:t xml:space="preserve">Student </w:t>
            </w:r>
            <w:r w:rsidRPr="00E66BEA">
              <w:rPr>
                <w:rFonts w:eastAsia="Calibri" w:cs="Calibri"/>
                <w:sz w:val="20"/>
                <w:szCs w:val="20"/>
              </w:rPr>
              <w:t>identifies tone, but does not fully show how the tone is created and/or how the tone impacts the central idea.</w:t>
            </w:r>
          </w:p>
        </w:tc>
        <w:tc>
          <w:tcPr>
            <w:tcW w:w="1449" w:type="pct"/>
            <w:vAlign w:val="center"/>
          </w:tcPr>
          <w:p w:rsidR="00E66BEA" w:rsidRPr="00E66BEA" w:rsidRDefault="00E66BEA" w:rsidP="00E66BEA">
            <w:pPr>
              <w:jc w:val="center"/>
              <w:rPr>
                <w:sz w:val="20"/>
                <w:szCs w:val="20"/>
              </w:rPr>
            </w:pPr>
            <w:r w:rsidRPr="00E66BEA">
              <w:rPr>
                <w:rFonts w:eastAsia="Calibri" w:cs="Calibri"/>
                <w:sz w:val="20"/>
                <w:szCs w:val="20"/>
              </w:rPr>
              <w:t xml:space="preserve">The student does not indicate an </w:t>
            </w:r>
            <w:r w:rsidRPr="00E66BEA">
              <w:rPr>
                <w:rFonts w:eastAsia="Calibri" w:cs="Calibri"/>
                <w:sz w:val="20"/>
                <w:szCs w:val="20"/>
              </w:rPr>
              <w:t>understanding of tone or its effect on the central idea.</w:t>
            </w:r>
          </w:p>
        </w:tc>
      </w:tr>
      <w:tr w:rsidR="00E66BEA" w:rsidRPr="00E66BEA" w:rsidTr="00E66BEA">
        <w:trPr>
          <w:trHeight w:val="1260"/>
        </w:trPr>
        <w:tc>
          <w:tcPr>
            <w:tcW w:w="808" w:type="pct"/>
            <w:vAlign w:val="center"/>
          </w:tcPr>
          <w:p w:rsidR="00E66BEA" w:rsidRPr="00E66BEA" w:rsidRDefault="00E66BEA" w:rsidP="00E66BEA">
            <w:pPr>
              <w:jc w:val="center"/>
              <w:rPr>
                <w:sz w:val="20"/>
                <w:szCs w:val="20"/>
              </w:rPr>
            </w:pPr>
            <w:r>
              <w:rPr>
                <w:rFonts w:eastAsia="Calibri" w:cs="Calibri"/>
                <w:sz w:val="20"/>
                <w:szCs w:val="20"/>
              </w:rPr>
              <w:t>Quality of Details (RI</w:t>
            </w:r>
            <w:r w:rsidRPr="00E66BEA">
              <w:rPr>
                <w:rFonts w:eastAsia="Calibri" w:cs="Calibri"/>
                <w:sz w:val="20"/>
                <w:szCs w:val="20"/>
              </w:rPr>
              <w:t xml:space="preserve"> 1)</w:t>
            </w:r>
          </w:p>
        </w:tc>
        <w:tc>
          <w:tcPr>
            <w:tcW w:w="1363" w:type="pct"/>
            <w:vAlign w:val="center"/>
          </w:tcPr>
          <w:p w:rsidR="00E66BEA" w:rsidRPr="00E66BEA" w:rsidRDefault="00E66BEA" w:rsidP="00E66BEA">
            <w:pPr>
              <w:jc w:val="center"/>
              <w:rPr>
                <w:sz w:val="20"/>
                <w:szCs w:val="20"/>
              </w:rPr>
            </w:pPr>
            <w:r w:rsidRPr="00E66BEA">
              <w:rPr>
                <w:rFonts w:eastAsia="Calibri" w:cs="Calibri"/>
                <w:sz w:val="20"/>
                <w:szCs w:val="20"/>
              </w:rPr>
              <w:t xml:space="preserve">The student selected the appropriate amount of the </w:t>
            </w:r>
            <w:r w:rsidRPr="00E66BEA">
              <w:rPr>
                <w:rFonts w:eastAsia="Calibri" w:cs="Calibri"/>
                <w:b/>
                <w:sz w:val="20"/>
                <w:szCs w:val="20"/>
              </w:rPr>
              <w:t xml:space="preserve">best </w:t>
            </w:r>
            <w:r w:rsidRPr="00E66BEA">
              <w:rPr>
                <w:rFonts w:eastAsia="Calibri" w:cs="Calibri"/>
                <w:sz w:val="20"/>
                <w:szCs w:val="20"/>
              </w:rPr>
              <w:t>details for supporting their position.</w:t>
            </w:r>
          </w:p>
        </w:tc>
        <w:tc>
          <w:tcPr>
            <w:tcW w:w="1380" w:type="pct"/>
            <w:vAlign w:val="center"/>
          </w:tcPr>
          <w:p w:rsidR="00E66BEA" w:rsidRPr="00E66BEA" w:rsidRDefault="00E66BEA" w:rsidP="00E66BEA">
            <w:pPr>
              <w:jc w:val="center"/>
              <w:rPr>
                <w:sz w:val="20"/>
                <w:szCs w:val="20"/>
              </w:rPr>
            </w:pPr>
            <w:r w:rsidRPr="00E66BEA">
              <w:rPr>
                <w:rFonts w:eastAsia="Calibri" w:cs="Calibri"/>
                <w:sz w:val="20"/>
                <w:szCs w:val="20"/>
              </w:rPr>
              <w:t>The student selected some details but they were not fully adequate for supporting the student</w:t>
            </w:r>
          </w:p>
        </w:tc>
        <w:tc>
          <w:tcPr>
            <w:tcW w:w="1449" w:type="pct"/>
            <w:vAlign w:val="center"/>
          </w:tcPr>
          <w:p w:rsidR="00E66BEA" w:rsidRPr="00E66BEA" w:rsidRDefault="00E66BEA" w:rsidP="00E66BEA">
            <w:pPr>
              <w:jc w:val="center"/>
              <w:rPr>
                <w:sz w:val="20"/>
                <w:szCs w:val="20"/>
              </w:rPr>
            </w:pPr>
            <w:r w:rsidRPr="00E66BEA">
              <w:rPr>
                <w:rFonts w:eastAsia="Calibri" w:cs="Calibri"/>
                <w:sz w:val="20"/>
                <w:szCs w:val="20"/>
              </w:rPr>
              <w:t>The student selected no details or completely irrelevant details.</w:t>
            </w:r>
          </w:p>
        </w:tc>
      </w:tr>
      <w:tr w:rsidR="00E66BEA" w:rsidRPr="00E66BEA" w:rsidTr="00E66BEA">
        <w:trPr>
          <w:trHeight w:val="1260"/>
        </w:trPr>
        <w:tc>
          <w:tcPr>
            <w:tcW w:w="808" w:type="pct"/>
            <w:vAlign w:val="center"/>
          </w:tcPr>
          <w:p w:rsidR="00E66BEA" w:rsidRPr="00E66BEA" w:rsidRDefault="00E66BEA" w:rsidP="00E66BEA">
            <w:pPr>
              <w:jc w:val="center"/>
              <w:rPr>
                <w:sz w:val="20"/>
                <w:szCs w:val="20"/>
              </w:rPr>
            </w:pPr>
            <w:r>
              <w:rPr>
                <w:rFonts w:eastAsia="Calibri" w:cs="Calibri"/>
                <w:sz w:val="20"/>
                <w:szCs w:val="20"/>
              </w:rPr>
              <w:t>Writing Quality (W</w:t>
            </w:r>
            <w:r w:rsidRPr="00E66BEA">
              <w:rPr>
                <w:rFonts w:eastAsia="Calibri" w:cs="Calibri"/>
                <w:sz w:val="20"/>
                <w:szCs w:val="20"/>
              </w:rPr>
              <w:t>4; L1)</w:t>
            </w:r>
          </w:p>
        </w:tc>
        <w:tc>
          <w:tcPr>
            <w:tcW w:w="1363" w:type="pct"/>
            <w:vAlign w:val="center"/>
          </w:tcPr>
          <w:p w:rsidR="00E66BEA" w:rsidRPr="00E66BEA" w:rsidRDefault="00E66BEA" w:rsidP="00E66BEA">
            <w:pPr>
              <w:jc w:val="center"/>
              <w:rPr>
                <w:sz w:val="20"/>
                <w:szCs w:val="20"/>
              </w:rPr>
            </w:pPr>
            <w:r w:rsidRPr="00E66BEA">
              <w:rPr>
                <w:rFonts w:eastAsia="Calibri" w:cs="Calibri"/>
                <w:sz w:val="20"/>
                <w:szCs w:val="20"/>
              </w:rPr>
              <w:t>Response is coherently written with few or no errors in standard English conventions.</w:t>
            </w:r>
            <w:r>
              <w:rPr>
                <w:rFonts w:eastAsia="Calibri" w:cs="Calibri"/>
                <w:sz w:val="20"/>
                <w:szCs w:val="20"/>
              </w:rPr>
              <w:t xml:space="preserve"> Organization is effective. </w:t>
            </w:r>
          </w:p>
        </w:tc>
        <w:tc>
          <w:tcPr>
            <w:tcW w:w="1380" w:type="pct"/>
            <w:vAlign w:val="center"/>
          </w:tcPr>
          <w:p w:rsidR="00E66BEA" w:rsidRDefault="00E66BEA" w:rsidP="00E66BEA">
            <w:pPr>
              <w:jc w:val="center"/>
              <w:rPr>
                <w:rFonts w:eastAsia="Calibri"/>
              </w:rPr>
            </w:pPr>
            <w:r w:rsidRPr="00E66BEA">
              <w:rPr>
                <w:rFonts w:eastAsia="Calibri" w:cs="Calibri"/>
                <w:sz w:val="20"/>
                <w:szCs w:val="20"/>
              </w:rPr>
              <w:t xml:space="preserve">Response is written with limited errors in standard English conventions. Errors </w:t>
            </w:r>
            <w:r w:rsidRPr="006E5524">
              <w:rPr>
                <w:rFonts w:eastAsia="Calibri"/>
              </w:rPr>
              <w:t>Response may not be well organized or coherent.</w:t>
            </w:r>
          </w:p>
          <w:p w:rsidR="00E66BEA" w:rsidRPr="00E66BEA" w:rsidRDefault="00E66BEA" w:rsidP="00E66BEA">
            <w:pPr>
              <w:jc w:val="center"/>
              <w:rPr>
                <w:sz w:val="20"/>
                <w:szCs w:val="20"/>
              </w:rPr>
            </w:pPr>
            <w:r>
              <w:rPr>
                <w:rFonts w:eastAsia="Calibri"/>
              </w:rPr>
              <w:t>(</w:t>
            </w:r>
            <w:bookmarkStart w:id="1" w:name="_GoBack"/>
            <w:bookmarkEnd w:id="1"/>
            <w:r>
              <w:rPr>
                <w:rFonts w:eastAsia="Calibri"/>
              </w:rPr>
              <w:t>Sentence structure errors which do not limit comprehension)</w:t>
            </w:r>
          </w:p>
        </w:tc>
        <w:tc>
          <w:tcPr>
            <w:tcW w:w="1449" w:type="pct"/>
            <w:vAlign w:val="center"/>
          </w:tcPr>
          <w:p w:rsidR="00E66BEA" w:rsidRDefault="00E66BEA" w:rsidP="00E66BEA">
            <w:pPr>
              <w:spacing w:after="0"/>
              <w:jc w:val="center"/>
              <w:rPr>
                <w:rFonts w:eastAsia="Calibri" w:cs="Calibri"/>
                <w:sz w:val="20"/>
                <w:szCs w:val="20"/>
              </w:rPr>
            </w:pPr>
            <w:r w:rsidRPr="00E66BEA">
              <w:rPr>
                <w:rFonts w:eastAsia="Calibri" w:cs="Calibri"/>
                <w:sz w:val="20"/>
                <w:szCs w:val="20"/>
              </w:rPr>
              <w:t>Response is poorly crafted with many errors in standard English conventions. Comprehension is limited due to errors.</w:t>
            </w:r>
          </w:p>
          <w:p w:rsidR="00E66BEA" w:rsidRDefault="00E66BEA" w:rsidP="00E66BEA">
            <w:pPr>
              <w:spacing w:after="0"/>
              <w:jc w:val="center"/>
              <w:rPr>
                <w:rFonts w:eastAsia="Calibri" w:cs="Calibri"/>
                <w:sz w:val="20"/>
                <w:szCs w:val="20"/>
              </w:rPr>
            </w:pPr>
            <w:r>
              <w:rPr>
                <w:rFonts w:eastAsia="Calibri" w:cs="Calibri"/>
                <w:sz w:val="20"/>
                <w:szCs w:val="20"/>
              </w:rPr>
              <w:t>(There/Their/They’re errors)</w:t>
            </w:r>
          </w:p>
          <w:p w:rsidR="00E66BEA" w:rsidRDefault="00E66BEA" w:rsidP="00E66BEA">
            <w:pPr>
              <w:spacing w:after="0"/>
              <w:jc w:val="center"/>
              <w:rPr>
                <w:rFonts w:eastAsia="Calibri" w:cs="Calibri"/>
                <w:sz w:val="20"/>
                <w:szCs w:val="20"/>
              </w:rPr>
            </w:pPr>
            <w:r>
              <w:rPr>
                <w:rFonts w:eastAsia="Calibri" w:cs="Calibri"/>
                <w:sz w:val="20"/>
                <w:szCs w:val="20"/>
              </w:rPr>
              <w:t>(Verb ending errors)</w:t>
            </w:r>
          </w:p>
          <w:p w:rsidR="00E66BEA" w:rsidRDefault="00E66BEA" w:rsidP="00E66BEA">
            <w:pPr>
              <w:spacing w:after="0"/>
              <w:jc w:val="center"/>
              <w:rPr>
                <w:rFonts w:eastAsia="Calibri" w:cs="Calibri"/>
                <w:sz w:val="20"/>
                <w:szCs w:val="20"/>
              </w:rPr>
            </w:pPr>
            <w:r>
              <w:rPr>
                <w:rFonts w:eastAsia="Calibri" w:cs="Calibri"/>
                <w:sz w:val="20"/>
                <w:szCs w:val="20"/>
              </w:rPr>
              <w:t>(Possessive errors)</w:t>
            </w:r>
          </w:p>
          <w:p w:rsidR="00E66BEA" w:rsidRPr="00E66BEA" w:rsidRDefault="00E66BEA" w:rsidP="00E66BEA">
            <w:pPr>
              <w:spacing w:after="0"/>
              <w:jc w:val="center"/>
              <w:rPr>
                <w:sz w:val="20"/>
                <w:szCs w:val="20"/>
              </w:rPr>
            </w:pPr>
            <w:r>
              <w:rPr>
                <w:rFonts w:eastAsia="Calibri" w:cs="Calibri"/>
                <w:sz w:val="20"/>
                <w:szCs w:val="20"/>
              </w:rPr>
              <w:t>(Sentence structure errors which limit comprehension)</w:t>
            </w:r>
          </w:p>
        </w:tc>
      </w:tr>
    </w:tbl>
    <w:p w:rsidR="00E66BEA" w:rsidRPr="00E66BEA" w:rsidRDefault="00E66BEA" w:rsidP="00E66BEA"/>
    <w:p w:rsidR="00CC4D49" w:rsidRPr="00E66BEA" w:rsidRDefault="00CC4D49"/>
    <w:sectPr w:rsidR="00CC4D49" w:rsidRPr="00E66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43966"/>
    <w:multiLevelType w:val="hybridMultilevel"/>
    <w:tmpl w:val="97867FE2"/>
    <w:lvl w:ilvl="0" w:tplc="5DD88ACC">
      <w:start w:val="1"/>
      <w:numFmt w:val="bullet"/>
      <w:lvlText w:val="●"/>
      <w:lvlJc w:val="left"/>
      <w:pPr>
        <w:tabs>
          <w:tab w:val="num" w:pos="720"/>
        </w:tabs>
        <w:ind w:left="720" w:hanging="360"/>
      </w:pPr>
      <w:rPr>
        <w:rFonts w:ascii="Merriweather" w:hAnsi="Merriweather" w:hint="default"/>
      </w:rPr>
    </w:lvl>
    <w:lvl w:ilvl="1" w:tplc="461403FA" w:tentative="1">
      <w:start w:val="1"/>
      <w:numFmt w:val="bullet"/>
      <w:lvlText w:val="●"/>
      <w:lvlJc w:val="left"/>
      <w:pPr>
        <w:tabs>
          <w:tab w:val="num" w:pos="1440"/>
        </w:tabs>
        <w:ind w:left="1440" w:hanging="360"/>
      </w:pPr>
      <w:rPr>
        <w:rFonts w:ascii="Merriweather" w:hAnsi="Merriweather" w:hint="default"/>
      </w:rPr>
    </w:lvl>
    <w:lvl w:ilvl="2" w:tplc="F0D8202E">
      <w:start w:val="706"/>
      <w:numFmt w:val="bullet"/>
      <w:lvlText w:val="●"/>
      <w:lvlJc w:val="left"/>
      <w:pPr>
        <w:tabs>
          <w:tab w:val="num" w:pos="2160"/>
        </w:tabs>
        <w:ind w:left="2160" w:hanging="360"/>
      </w:pPr>
      <w:rPr>
        <w:rFonts w:ascii="Merriweather" w:hAnsi="Merriweather" w:hint="default"/>
      </w:rPr>
    </w:lvl>
    <w:lvl w:ilvl="3" w:tplc="0400ACCE" w:tentative="1">
      <w:start w:val="1"/>
      <w:numFmt w:val="bullet"/>
      <w:lvlText w:val="●"/>
      <w:lvlJc w:val="left"/>
      <w:pPr>
        <w:tabs>
          <w:tab w:val="num" w:pos="2880"/>
        </w:tabs>
        <w:ind w:left="2880" w:hanging="360"/>
      </w:pPr>
      <w:rPr>
        <w:rFonts w:ascii="Merriweather" w:hAnsi="Merriweather" w:hint="default"/>
      </w:rPr>
    </w:lvl>
    <w:lvl w:ilvl="4" w:tplc="C4F0B77C" w:tentative="1">
      <w:start w:val="1"/>
      <w:numFmt w:val="bullet"/>
      <w:lvlText w:val="●"/>
      <w:lvlJc w:val="left"/>
      <w:pPr>
        <w:tabs>
          <w:tab w:val="num" w:pos="3600"/>
        </w:tabs>
        <w:ind w:left="3600" w:hanging="360"/>
      </w:pPr>
      <w:rPr>
        <w:rFonts w:ascii="Merriweather" w:hAnsi="Merriweather" w:hint="default"/>
      </w:rPr>
    </w:lvl>
    <w:lvl w:ilvl="5" w:tplc="BC326412" w:tentative="1">
      <w:start w:val="1"/>
      <w:numFmt w:val="bullet"/>
      <w:lvlText w:val="●"/>
      <w:lvlJc w:val="left"/>
      <w:pPr>
        <w:tabs>
          <w:tab w:val="num" w:pos="4320"/>
        </w:tabs>
        <w:ind w:left="4320" w:hanging="360"/>
      </w:pPr>
      <w:rPr>
        <w:rFonts w:ascii="Merriweather" w:hAnsi="Merriweather" w:hint="default"/>
      </w:rPr>
    </w:lvl>
    <w:lvl w:ilvl="6" w:tplc="5F6C477A" w:tentative="1">
      <w:start w:val="1"/>
      <w:numFmt w:val="bullet"/>
      <w:lvlText w:val="●"/>
      <w:lvlJc w:val="left"/>
      <w:pPr>
        <w:tabs>
          <w:tab w:val="num" w:pos="5040"/>
        </w:tabs>
        <w:ind w:left="5040" w:hanging="360"/>
      </w:pPr>
      <w:rPr>
        <w:rFonts w:ascii="Merriweather" w:hAnsi="Merriweather" w:hint="default"/>
      </w:rPr>
    </w:lvl>
    <w:lvl w:ilvl="7" w:tplc="938E599E" w:tentative="1">
      <w:start w:val="1"/>
      <w:numFmt w:val="bullet"/>
      <w:lvlText w:val="●"/>
      <w:lvlJc w:val="left"/>
      <w:pPr>
        <w:tabs>
          <w:tab w:val="num" w:pos="5760"/>
        </w:tabs>
        <w:ind w:left="5760" w:hanging="360"/>
      </w:pPr>
      <w:rPr>
        <w:rFonts w:ascii="Merriweather" w:hAnsi="Merriweather" w:hint="default"/>
      </w:rPr>
    </w:lvl>
    <w:lvl w:ilvl="8" w:tplc="56427C40" w:tentative="1">
      <w:start w:val="1"/>
      <w:numFmt w:val="bullet"/>
      <w:lvlText w:val="●"/>
      <w:lvlJc w:val="left"/>
      <w:pPr>
        <w:tabs>
          <w:tab w:val="num" w:pos="6480"/>
        </w:tabs>
        <w:ind w:left="6480" w:hanging="360"/>
      </w:pPr>
      <w:rPr>
        <w:rFonts w:ascii="Merriweather" w:hAnsi="Merriweathe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EA"/>
    <w:rsid w:val="00CC4D49"/>
    <w:rsid w:val="00E6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78107">
      <w:bodyDiv w:val="1"/>
      <w:marLeft w:val="0"/>
      <w:marRight w:val="0"/>
      <w:marTop w:val="0"/>
      <w:marBottom w:val="0"/>
      <w:divBdr>
        <w:top w:val="none" w:sz="0" w:space="0" w:color="auto"/>
        <w:left w:val="none" w:sz="0" w:space="0" w:color="auto"/>
        <w:bottom w:val="none" w:sz="0" w:space="0" w:color="auto"/>
        <w:right w:val="none" w:sz="0" w:space="0" w:color="auto"/>
      </w:divBdr>
      <w:divsChild>
        <w:div w:id="716128069">
          <w:marLeft w:val="432"/>
          <w:marRight w:val="0"/>
          <w:marTop w:val="120"/>
          <w:marBottom w:val="0"/>
          <w:divBdr>
            <w:top w:val="none" w:sz="0" w:space="0" w:color="auto"/>
            <w:left w:val="none" w:sz="0" w:space="0" w:color="auto"/>
            <w:bottom w:val="none" w:sz="0" w:space="0" w:color="auto"/>
            <w:right w:val="none" w:sz="0" w:space="0" w:color="auto"/>
          </w:divBdr>
        </w:div>
        <w:div w:id="1795907925">
          <w:marLeft w:val="432"/>
          <w:marRight w:val="0"/>
          <w:marTop w:val="120"/>
          <w:marBottom w:val="0"/>
          <w:divBdr>
            <w:top w:val="none" w:sz="0" w:space="0" w:color="auto"/>
            <w:left w:val="none" w:sz="0" w:space="0" w:color="auto"/>
            <w:bottom w:val="none" w:sz="0" w:space="0" w:color="auto"/>
            <w:right w:val="none" w:sz="0" w:space="0" w:color="auto"/>
          </w:divBdr>
        </w:div>
        <w:div w:id="1035083306">
          <w:marLeft w:val="1584"/>
          <w:marRight w:val="0"/>
          <w:marTop w:val="60"/>
          <w:marBottom w:val="0"/>
          <w:divBdr>
            <w:top w:val="none" w:sz="0" w:space="0" w:color="auto"/>
            <w:left w:val="none" w:sz="0" w:space="0" w:color="auto"/>
            <w:bottom w:val="none" w:sz="0" w:space="0" w:color="auto"/>
            <w:right w:val="none" w:sz="0" w:space="0" w:color="auto"/>
          </w:divBdr>
        </w:div>
        <w:div w:id="2111929414">
          <w:marLeft w:val="1584"/>
          <w:marRight w:val="0"/>
          <w:marTop w:val="60"/>
          <w:marBottom w:val="0"/>
          <w:divBdr>
            <w:top w:val="none" w:sz="0" w:space="0" w:color="auto"/>
            <w:left w:val="none" w:sz="0" w:space="0" w:color="auto"/>
            <w:bottom w:val="none" w:sz="0" w:space="0" w:color="auto"/>
            <w:right w:val="none" w:sz="0" w:space="0" w:color="auto"/>
          </w:divBdr>
        </w:div>
        <w:div w:id="1931815064">
          <w:marLeft w:val="158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2015-10-27T10:43:00Z</dcterms:created>
  <dcterms:modified xsi:type="dcterms:W3CDTF">2015-10-27T11:02:00Z</dcterms:modified>
</cp:coreProperties>
</file>