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0DA" w:rsidRDefault="003A60DA">
      <w:pPr>
        <w:widowControl w:val="0"/>
        <w:spacing w:after="0"/>
      </w:pPr>
    </w:p>
    <w:tbl>
      <w:tblPr>
        <w:tblStyle w:val="a"/>
        <w:tblW w:w="13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29"/>
        <w:gridCol w:w="3329"/>
        <w:gridCol w:w="3329"/>
        <w:gridCol w:w="3329"/>
      </w:tblGrid>
      <w:tr w:rsidR="003A60DA">
        <w:trPr>
          <w:trHeight w:val="440"/>
        </w:trPr>
        <w:tc>
          <w:tcPr>
            <w:tcW w:w="13316" w:type="dxa"/>
            <w:gridSpan w:val="4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EQ 4: How does an author use characterization and setting to develop a theme?</w:t>
            </w:r>
          </w:p>
          <w:p w:rsidR="003A60DA" w:rsidRDefault="00E95F88">
            <w:pPr>
              <w:jc w:val="center"/>
            </w:pPr>
            <w:r>
              <w:rPr>
                <w:b/>
                <w:sz w:val="20"/>
                <w:szCs w:val="20"/>
              </w:rPr>
              <w:t>You are writing this response in a brief essay format.</w:t>
            </w:r>
          </w:p>
        </w:tc>
      </w:tr>
      <w:tr w:rsidR="003A60DA">
        <w:trPr>
          <w:trHeight w:val="1160"/>
        </w:trPr>
        <w:tc>
          <w:tcPr>
            <w:tcW w:w="3329" w:type="dxa"/>
          </w:tcPr>
          <w:p w:rsidR="003A60DA" w:rsidRDefault="003A60DA">
            <w:bookmarkStart w:id="0" w:name="h.gjdgxs" w:colFirst="0" w:colLast="0"/>
            <w:bookmarkEnd w:id="0"/>
          </w:p>
        </w:tc>
        <w:tc>
          <w:tcPr>
            <w:tcW w:w="3329" w:type="dxa"/>
            <w:vAlign w:val="center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Performance level 2</w:t>
            </w:r>
          </w:p>
        </w:tc>
        <w:tc>
          <w:tcPr>
            <w:tcW w:w="3329" w:type="dxa"/>
            <w:vAlign w:val="center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Performance Level 1</w:t>
            </w:r>
          </w:p>
        </w:tc>
        <w:tc>
          <w:tcPr>
            <w:tcW w:w="3329" w:type="dxa"/>
            <w:vAlign w:val="center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Performance level 0</w:t>
            </w:r>
          </w:p>
        </w:tc>
      </w:tr>
      <w:tr w:rsidR="003A60DA">
        <w:trPr>
          <w:trHeight w:val="1160"/>
        </w:trPr>
        <w:tc>
          <w:tcPr>
            <w:tcW w:w="3329" w:type="dxa"/>
            <w:vAlign w:val="center"/>
          </w:tcPr>
          <w:p w:rsidR="003A60DA" w:rsidRDefault="003A60DA">
            <w:pPr>
              <w:jc w:val="center"/>
            </w:pPr>
          </w:p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Understanding of theme (RL 2)</w:t>
            </w:r>
          </w:p>
        </w:tc>
        <w:tc>
          <w:tcPr>
            <w:tcW w:w="3329" w:type="dxa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Student completely articulated a defensible int</w:t>
            </w:r>
            <w:bookmarkStart w:id="1" w:name="_GoBack"/>
            <w:bookmarkEnd w:id="1"/>
            <w:r>
              <w:rPr>
                <w:sz w:val="20"/>
                <w:szCs w:val="20"/>
              </w:rPr>
              <w:t>erpretation of theme.</w:t>
            </w:r>
          </w:p>
        </w:tc>
        <w:tc>
          <w:tcPr>
            <w:tcW w:w="3329" w:type="dxa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Student identifies a theme, but it may be incompletely articulated or not completely defensible.</w:t>
            </w:r>
          </w:p>
        </w:tc>
        <w:tc>
          <w:tcPr>
            <w:tcW w:w="3329" w:type="dxa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The student did not identify a theme or identified an indefensible interpretation.</w:t>
            </w:r>
          </w:p>
        </w:tc>
      </w:tr>
      <w:tr w:rsidR="003A60DA">
        <w:trPr>
          <w:trHeight w:val="1160"/>
        </w:trPr>
        <w:tc>
          <w:tcPr>
            <w:tcW w:w="3329" w:type="dxa"/>
            <w:vAlign w:val="center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Characterization (RL 3)</w:t>
            </w:r>
          </w:p>
        </w:tc>
        <w:tc>
          <w:tcPr>
            <w:tcW w:w="3329" w:type="dxa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Student adequately explains how the character’s transition contributes to theme.</w:t>
            </w:r>
          </w:p>
        </w:tc>
        <w:tc>
          <w:tcPr>
            <w:tcW w:w="3329" w:type="dxa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Student explains how the author uses characterization, but doesn’t fully represent the transition or connect it to theme.</w:t>
            </w:r>
          </w:p>
        </w:tc>
        <w:tc>
          <w:tcPr>
            <w:tcW w:w="3329" w:type="dxa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The student does not indicate</w:t>
            </w:r>
            <w:r>
              <w:rPr>
                <w:sz w:val="20"/>
                <w:szCs w:val="20"/>
              </w:rPr>
              <w:t xml:space="preserve"> an understanding of characterization.</w:t>
            </w:r>
          </w:p>
        </w:tc>
      </w:tr>
      <w:tr w:rsidR="003A60DA">
        <w:trPr>
          <w:trHeight w:val="1400"/>
        </w:trPr>
        <w:tc>
          <w:tcPr>
            <w:tcW w:w="3329" w:type="dxa"/>
            <w:vAlign w:val="center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Setting (RL 4)</w:t>
            </w:r>
          </w:p>
        </w:tc>
        <w:tc>
          <w:tcPr>
            <w:tcW w:w="3329" w:type="dxa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 xml:space="preserve">Student adequately explains how the setting is developed to </w:t>
            </w:r>
            <w:proofErr w:type="gramStart"/>
            <w:r>
              <w:rPr>
                <w:sz w:val="20"/>
                <w:szCs w:val="20"/>
              </w:rPr>
              <w:t>communicate  a</w:t>
            </w:r>
            <w:proofErr w:type="gramEnd"/>
            <w:r>
              <w:rPr>
                <w:sz w:val="20"/>
                <w:szCs w:val="20"/>
              </w:rPr>
              <w:t xml:space="preserve"> particular theme.</w:t>
            </w:r>
          </w:p>
        </w:tc>
        <w:tc>
          <w:tcPr>
            <w:tcW w:w="3329" w:type="dxa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 xml:space="preserve">Student explains how the author uses setting, but doesn’t </w:t>
            </w:r>
            <w:proofErr w:type="gramStart"/>
            <w:r>
              <w:rPr>
                <w:sz w:val="20"/>
                <w:szCs w:val="20"/>
              </w:rPr>
              <w:t>fully  connect</w:t>
            </w:r>
            <w:proofErr w:type="gramEnd"/>
            <w:r>
              <w:rPr>
                <w:sz w:val="20"/>
                <w:szCs w:val="20"/>
              </w:rPr>
              <w:t xml:space="preserve"> it to theme.</w:t>
            </w:r>
          </w:p>
        </w:tc>
        <w:tc>
          <w:tcPr>
            <w:tcW w:w="3329" w:type="dxa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The student does not i</w:t>
            </w:r>
            <w:r>
              <w:rPr>
                <w:sz w:val="20"/>
                <w:szCs w:val="20"/>
              </w:rPr>
              <w:t xml:space="preserve">ndicate an understanding of theme and/or setting. </w:t>
            </w:r>
          </w:p>
        </w:tc>
      </w:tr>
      <w:tr w:rsidR="003A60DA">
        <w:trPr>
          <w:trHeight w:val="1260"/>
        </w:trPr>
        <w:tc>
          <w:tcPr>
            <w:tcW w:w="3329" w:type="dxa"/>
            <w:vAlign w:val="center"/>
          </w:tcPr>
          <w:p w:rsidR="003A60DA" w:rsidRDefault="00E95F88">
            <w:pPr>
              <w:jc w:val="center"/>
            </w:pPr>
            <w:r>
              <w:rPr>
                <w:sz w:val="20"/>
                <w:szCs w:val="20"/>
              </w:rPr>
              <w:t>Quality of Details (RL 1)</w:t>
            </w:r>
          </w:p>
        </w:tc>
        <w:tc>
          <w:tcPr>
            <w:tcW w:w="3329" w:type="dxa"/>
            <w:vAlign w:val="center"/>
          </w:tcPr>
          <w:p w:rsidR="003A60DA" w:rsidRDefault="00E95F88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 xml:space="preserve">The student selected the appropriate amount of the </w:t>
            </w:r>
            <w:r>
              <w:rPr>
                <w:b/>
                <w:sz w:val="20"/>
                <w:szCs w:val="20"/>
              </w:rPr>
              <w:t xml:space="preserve">best </w:t>
            </w:r>
            <w:r>
              <w:rPr>
                <w:sz w:val="20"/>
                <w:szCs w:val="20"/>
              </w:rPr>
              <w:t>details for supporting their position.</w:t>
            </w:r>
          </w:p>
        </w:tc>
        <w:tc>
          <w:tcPr>
            <w:tcW w:w="3329" w:type="dxa"/>
            <w:vAlign w:val="center"/>
          </w:tcPr>
          <w:p w:rsidR="003A60DA" w:rsidRDefault="00E95F88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The student selected some details but they were not fully adequate for supporting the student.</w:t>
            </w:r>
          </w:p>
        </w:tc>
        <w:tc>
          <w:tcPr>
            <w:tcW w:w="3329" w:type="dxa"/>
            <w:vAlign w:val="center"/>
          </w:tcPr>
          <w:p w:rsidR="003A60DA" w:rsidRDefault="00E95F88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The student selected no details or completely irrelevant details.</w:t>
            </w:r>
          </w:p>
        </w:tc>
      </w:tr>
      <w:tr w:rsidR="003A60DA">
        <w:trPr>
          <w:trHeight w:val="1260"/>
        </w:trPr>
        <w:tc>
          <w:tcPr>
            <w:tcW w:w="3329" w:type="dxa"/>
            <w:vAlign w:val="center"/>
          </w:tcPr>
          <w:p w:rsidR="003A60DA" w:rsidRDefault="00E95F88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Writing Quality (W4; L1)</w:t>
            </w:r>
          </w:p>
        </w:tc>
        <w:tc>
          <w:tcPr>
            <w:tcW w:w="3329" w:type="dxa"/>
            <w:vAlign w:val="center"/>
          </w:tcPr>
          <w:p w:rsidR="003A60DA" w:rsidRDefault="00E95F88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Response is coherently written with few or no errors in standard Engl</w:t>
            </w:r>
            <w:r>
              <w:rPr>
                <w:sz w:val="20"/>
                <w:szCs w:val="20"/>
              </w:rPr>
              <w:t xml:space="preserve">ish conventions. Organization is effective. There is an effective introduction and conclusion. Body paragraphs are well organized around one topic sentence. </w:t>
            </w:r>
          </w:p>
        </w:tc>
        <w:tc>
          <w:tcPr>
            <w:tcW w:w="3329" w:type="dxa"/>
            <w:vAlign w:val="center"/>
          </w:tcPr>
          <w:p w:rsidR="003A60DA" w:rsidRDefault="00E95F88">
            <w:pPr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>Response is written with limited errors in standard English conventions.  Response may not be well</w:t>
            </w:r>
            <w:r>
              <w:rPr>
                <w:sz w:val="20"/>
                <w:szCs w:val="20"/>
              </w:rPr>
              <w:t xml:space="preserve"> organized or </w:t>
            </w:r>
            <w:proofErr w:type="spellStart"/>
            <w:r>
              <w:rPr>
                <w:sz w:val="20"/>
                <w:szCs w:val="20"/>
              </w:rPr>
              <w:t>coherent.There</w:t>
            </w:r>
            <w:proofErr w:type="spellEnd"/>
            <w:r>
              <w:rPr>
                <w:sz w:val="20"/>
                <w:szCs w:val="20"/>
              </w:rPr>
              <w:t xml:space="preserve"> is an introduction and conclusion.</w:t>
            </w:r>
          </w:p>
          <w:p w:rsidR="003A60DA" w:rsidRDefault="00E95F88">
            <w:pPr>
              <w:spacing w:after="200" w:line="276" w:lineRule="auto"/>
              <w:jc w:val="center"/>
            </w:pPr>
            <w:bookmarkStart w:id="2" w:name="h.30j0zll" w:colFirst="0" w:colLast="0"/>
            <w:bookmarkEnd w:id="2"/>
            <w:r>
              <w:rPr>
                <w:sz w:val="20"/>
                <w:szCs w:val="20"/>
              </w:rPr>
              <w:t xml:space="preserve">(Sentence structure errors which do not limit comprehension) </w:t>
            </w:r>
          </w:p>
        </w:tc>
        <w:tc>
          <w:tcPr>
            <w:tcW w:w="3329" w:type="dxa"/>
            <w:vAlign w:val="center"/>
          </w:tcPr>
          <w:p w:rsidR="003A60DA" w:rsidRDefault="00E95F8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Response is poorly crafted and may have many errors in standard English conventions. Comprehension is limited due to errors.</w:t>
            </w:r>
          </w:p>
          <w:p w:rsidR="003A60DA" w:rsidRDefault="00E95F8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(Ther</w:t>
            </w:r>
            <w:r>
              <w:rPr>
                <w:sz w:val="20"/>
                <w:szCs w:val="20"/>
              </w:rPr>
              <w:t>e/Their/They’re errors)</w:t>
            </w:r>
          </w:p>
          <w:p w:rsidR="003A60DA" w:rsidRDefault="00E95F8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(Verb ending errors)</w:t>
            </w:r>
          </w:p>
          <w:p w:rsidR="003A60DA" w:rsidRDefault="00E95F8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(Possessive errors)</w:t>
            </w:r>
          </w:p>
          <w:p w:rsidR="003A60DA" w:rsidRDefault="00E95F8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(Sentence structure errors which limit comprehension)</w:t>
            </w:r>
          </w:p>
        </w:tc>
      </w:tr>
    </w:tbl>
    <w:p w:rsidR="003A60DA" w:rsidRDefault="003A60DA"/>
    <w:p w:rsidR="003A60DA" w:rsidRDefault="003A60DA"/>
    <w:p w:rsidR="003A60DA" w:rsidRDefault="00E95F88">
      <w:r>
        <w:rPr>
          <w:b/>
        </w:rPr>
        <w:lastRenderedPageBreak/>
        <w:t>To help you write your response, follow this checklist:</w:t>
      </w:r>
    </w:p>
    <w:p w:rsidR="003A60DA" w:rsidRDefault="00E95F88">
      <w:pPr>
        <w:ind w:firstLine="720"/>
      </w:pPr>
      <w:r>
        <w:t xml:space="preserve">These are only recommendations. You are not required to follow this list. </w:t>
      </w:r>
    </w:p>
    <w:p w:rsidR="003A60DA" w:rsidRDefault="003A60DA"/>
    <w:p w:rsidR="003A60DA" w:rsidRDefault="00E95F88">
      <w:pPr>
        <w:spacing w:line="240" w:lineRule="auto"/>
      </w:pPr>
      <w:r>
        <w:t>Paragraph 1</w:t>
      </w:r>
    </w:p>
    <w:p w:rsidR="003A60DA" w:rsidRDefault="00E95F88">
      <w:pPr>
        <w:spacing w:after="0" w:line="240" w:lineRule="auto"/>
      </w:pPr>
      <w:r>
        <w:tab/>
        <w:t xml:space="preserve">___You introduce the idea of growing up or going through a rite of passage. </w:t>
      </w:r>
    </w:p>
    <w:p w:rsidR="003A60DA" w:rsidRDefault="00E95F88">
      <w:pPr>
        <w:spacing w:after="0" w:line="240" w:lineRule="auto"/>
      </w:pPr>
      <w:r>
        <w:tab/>
        <w:t>___You use the author’s full name and the title of the story (Doris Lessing and “Through the Tunnel”)</w:t>
      </w:r>
    </w:p>
    <w:p w:rsidR="003A60DA" w:rsidRDefault="00E95F88">
      <w:pPr>
        <w:spacing w:after="0" w:line="240" w:lineRule="auto"/>
      </w:pPr>
      <w:r>
        <w:tab/>
        <w:t>___You state what the theme is for the story</w:t>
      </w:r>
    </w:p>
    <w:p w:rsidR="003A60DA" w:rsidRDefault="00E95F88">
      <w:pPr>
        <w:spacing w:after="0" w:line="240" w:lineRule="auto"/>
      </w:pPr>
      <w:r>
        <w:tab/>
        <w:t>___You state wha</w:t>
      </w:r>
      <w:r>
        <w:t>t the basic setting is and who the main character is for the story.</w:t>
      </w:r>
    </w:p>
    <w:p w:rsidR="003A60DA" w:rsidRDefault="003A60DA">
      <w:pPr>
        <w:spacing w:line="240" w:lineRule="auto"/>
      </w:pPr>
    </w:p>
    <w:p w:rsidR="003A60DA" w:rsidRDefault="00E95F88">
      <w:pPr>
        <w:spacing w:line="240" w:lineRule="auto"/>
      </w:pPr>
      <w:r>
        <w:t>Paragraph 2</w:t>
      </w:r>
    </w:p>
    <w:p w:rsidR="003A60DA" w:rsidRDefault="00E95F88">
      <w:pPr>
        <w:spacing w:after="0" w:line="240" w:lineRule="auto"/>
      </w:pPr>
      <w:r>
        <w:tab/>
        <w:t>___You identify how the setting is used symbolically.</w:t>
      </w:r>
    </w:p>
    <w:p w:rsidR="003A60DA" w:rsidRDefault="00E95F88">
      <w:pPr>
        <w:spacing w:after="0" w:line="240" w:lineRule="auto"/>
      </w:pPr>
      <w:r>
        <w:tab/>
        <w:t>___You connect the setting and its symbolism to the theme.</w:t>
      </w:r>
    </w:p>
    <w:p w:rsidR="003A60DA" w:rsidRDefault="00E95F88">
      <w:pPr>
        <w:spacing w:after="0" w:line="240" w:lineRule="auto"/>
      </w:pPr>
      <w:r>
        <w:tab/>
        <w:t>___You use at least three examples of the setting and speci</w:t>
      </w:r>
      <w:r>
        <w:t>fically explain how each example symbolically shows the theme.</w:t>
      </w:r>
    </w:p>
    <w:p w:rsidR="003A60DA" w:rsidRDefault="00E95F88">
      <w:pPr>
        <w:spacing w:after="0" w:line="240" w:lineRule="auto"/>
      </w:pPr>
      <w:r>
        <w:tab/>
        <w:t>___You write a transition sentence at the end of the paragraph which indicates how setting and characterization is connected.</w:t>
      </w:r>
    </w:p>
    <w:p w:rsidR="003A60DA" w:rsidRDefault="003A60DA">
      <w:pPr>
        <w:spacing w:after="0" w:line="240" w:lineRule="auto"/>
      </w:pPr>
    </w:p>
    <w:p w:rsidR="003A60DA" w:rsidRDefault="00E95F88">
      <w:pPr>
        <w:spacing w:line="240" w:lineRule="auto"/>
      </w:pPr>
      <w:r>
        <w:t>Paragraph 3</w:t>
      </w:r>
    </w:p>
    <w:p w:rsidR="003A60DA" w:rsidRDefault="00E95F88">
      <w:pPr>
        <w:spacing w:after="0" w:line="240" w:lineRule="auto"/>
      </w:pPr>
      <w:r>
        <w:tab/>
        <w:t>___You identify how the change is the character is i</w:t>
      </w:r>
      <w:r>
        <w:t>mportant.</w:t>
      </w:r>
      <w:r>
        <w:tab/>
      </w:r>
    </w:p>
    <w:p w:rsidR="003A60DA" w:rsidRDefault="00E95F88">
      <w:pPr>
        <w:spacing w:after="0" w:line="240" w:lineRule="auto"/>
      </w:pPr>
      <w:r>
        <w:tab/>
        <w:t>___You connect the character to the theme.</w:t>
      </w:r>
    </w:p>
    <w:p w:rsidR="003A60DA" w:rsidRDefault="00E95F88">
      <w:pPr>
        <w:spacing w:after="0" w:line="240" w:lineRule="auto"/>
      </w:pPr>
      <w:r>
        <w:tab/>
        <w:t>___You use at least three examples of how the character changes in the story and specifically explain how each example shows the theme.</w:t>
      </w:r>
    </w:p>
    <w:p w:rsidR="003A60DA" w:rsidRDefault="00E95F88">
      <w:pPr>
        <w:spacing w:after="0" w:line="240" w:lineRule="auto"/>
      </w:pPr>
      <w:r>
        <w:tab/>
      </w:r>
      <w:r>
        <w:t>___You write a transition sentence at the end of the paragraph which states why changing as a person is important.</w:t>
      </w:r>
    </w:p>
    <w:p w:rsidR="003A60DA" w:rsidRDefault="003A60DA">
      <w:pPr>
        <w:spacing w:line="240" w:lineRule="auto"/>
      </w:pPr>
    </w:p>
    <w:p w:rsidR="003A60DA" w:rsidRDefault="00E95F88">
      <w:pPr>
        <w:spacing w:line="240" w:lineRule="auto"/>
      </w:pPr>
      <w:r>
        <w:t>Paragraph 4</w:t>
      </w:r>
    </w:p>
    <w:p w:rsidR="003A60DA" w:rsidRDefault="00E95F88">
      <w:pPr>
        <w:spacing w:after="0" w:line="240" w:lineRule="auto"/>
      </w:pPr>
      <w:r>
        <w:tab/>
        <w:t>___You restate the theme.</w:t>
      </w:r>
    </w:p>
    <w:p w:rsidR="003A60DA" w:rsidRDefault="00E95F88">
      <w:pPr>
        <w:spacing w:after="0" w:line="240" w:lineRule="auto"/>
      </w:pPr>
      <w:r>
        <w:tab/>
        <w:t>___You summarize your key points from paragraph 2 and 3.</w:t>
      </w:r>
    </w:p>
    <w:p w:rsidR="003A60DA" w:rsidRDefault="00E95F88">
      <w:pPr>
        <w:spacing w:after="0" w:line="240" w:lineRule="auto"/>
      </w:pPr>
      <w:r>
        <w:tab/>
        <w:t xml:space="preserve">___You give a few thoughts on why setting </w:t>
      </w:r>
      <w:r>
        <w:t>is important to growing up or a rite of passage.</w:t>
      </w:r>
    </w:p>
    <w:p w:rsidR="003A60DA" w:rsidRDefault="00E95F88">
      <w:pPr>
        <w:spacing w:after="0" w:line="240" w:lineRule="auto"/>
      </w:pPr>
      <w:r>
        <w:tab/>
        <w:t xml:space="preserve">___You give a few thoughts on what we can learn about maturing from going through a rite of passage. </w:t>
      </w:r>
    </w:p>
    <w:sectPr w:rsidR="003A60DA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A60DA"/>
    <w:rsid w:val="003A60DA"/>
    <w:rsid w:val="00E9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 Christine</dc:creator>
  <cp:lastModifiedBy>Windows User</cp:lastModifiedBy>
  <cp:revision>2</cp:revision>
  <dcterms:created xsi:type="dcterms:W3CDTF">2015-11-12T11:40:00Z</dcterms:created>
  <dcterms:modified xsi:type="dcterms:W3CDTF">2015-11-12T11:40:00Z</dcterms:modified>
</cp:coreProperties>
</file>